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1D" w:rsidRDefault="0094781D" w:rsidP="0094781D">
      <w:pPr>
        <w:spacing w:after="0" w:line="240" w:lineRule="auto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94781D" w:rsidRDefault="0094781D" w:rsidP="0094781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94781D" w:rsidRDefault="0094781D" w:rsidP="0094781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94781D" w:rsidRDefault="0094781D" w:rsidP="0094781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94781D" w:rsidRDefault="0094781D" w:rsidP="0094781D">
      <w:pPr>
        <w:spacing w:after="0" w:line="240" w:lineRule="auto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94781D" w:rsidRDefault="0094781D" w:rsidP="0094781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04308" cy="7829254"/>
            <wp:effectExtent l="1181100" t="0" r="1163192" b="0"/>
            <wp:docPr id="4" name="Рисунок 2" descr="D:\MP Navigator EX\2025_05_2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P Navigator EX\2025_05_21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1933" cy="782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1D" w:rsidRDefault="0094781D" w:rsidP="0094781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94781D" w:rsidRDefault="0094781D" w:rsidP="0094781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</w:p>
    <w:p w:rsidR="0094781D" w:rsidRDefault="0094781D" w:rsidP="0094781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12FEF">
        <w:rPr>
          <w:rFonts w:ascii="Times New Roman" w:eastAsia="Calibri" w:hAnsi="Times New Roman" w:cs="Times New Roman"/>
          <w:b/>
          <w:sz w:val="32"/>
          <w:szCs w:val="32"/>
        </w:rPr>
        <w:t>Муниципальное дошко</w:t>
      </w:r>
      <w:r w:rsidR="00DF0709">
        <w:rPr>
          <w:rFonts w:ascii="Times New Roman" w:eastAsia="Calibri" w:hAnsi="Times New Roman" w:cs="Times New Roman"/>
          <w:b/>
          <w:sz w:val="32"/>
          <w:szCs w:val="32"/>
        </w:rPr>
        <w:t xml:space="preserve">льное образовательное </w:t>
      </w:r>
      <w:r w:rsidRPr="00212FEF">
        <w:rPr>
          <w:rFonts w:ascii="Times New Roman" w:eastAsia="Calibri" w:hAnsi="Times New Roman" w:cs="Times New Roman"/>
          <w:b/>
          <w:sz w:val="32"/>
          <w:szCs w:val="32"/>
        </w:rPr>
        <w:t xml:space="preserve"> у</w:t>
      </w:r>
      <w:r w:rsidR="00DF0709">
        <w:rPr>
          <w:rFonts w:ascii="Times New Roman" w:eastAsia="Calibri" w:hAnsi="Times New Roman" w:cs="Times New Roman"/>
          <w:b/>
          <w:sz w:val="32"/>
          <w:szCs w:val="32"/>
        </w:rPr>
        <w:t>чреждение детский сад №13 «Ручеёк» с</w:t>
      </w:r>
      <w:proofErr w:type="gramStart"/>
      <w:r w:rsidR="00DF0709">
        <w:rPr>
          <w:rFonts w:ascii="Times New Roman" w:eastAsia="Calibri" w:hAnsi="Times New Roman" w:cs="Times New Roman"/>
          <w:b/>
          <w:sz w:val="32"/>
          <w:szCs w:val="32"/>
        </w:rPr>
        <w:t>.Т</w:t>
      </w:r>
      <w:proofErr w:type="gramEnd"/>
      <w:r w:rsidR="00DF0709">
        <w:rPr>
          <w:rFonts w:ascii="Times New Roman" w:eastAsia="Calibri" w:hAnsi="Times New Roman" w:cs="Times New Roman"/>
          <w:b/>
          <w:sz w:val="32"/>
          <w:szCs w:val="32"/>
        </w:rPr>
        <w:t>олстовка Краснопартизанского района Саратовкой области</w:t>
      </w:r>
      <w:r w:rsidRPr="00212FE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2FEF" w:rsidRPr="00212FEF" w:rsidRDefault="00212FEF" w:rsidP="00212FEF">
      <w:pPr>
        <w:rPr>
          <w:rFonts w:ascii="Times New Roman" w:eastAsia="Calibri" w:hAnsi="Times New Roman" w:cs="Times New Roman"/>
          <w:sz w:val="28"/>
          <w:szCs w:val="28"/>
        </w:rPr>
      </w:pPr>
    </w:p>
    <w:p w:rsidR="00212FEF" w:rsidRPr="00212FEF" w:rsidRDefault="00212FEF" w:rsidP="00212FEF">
      <w:pPr>
        <w:tabs>
          <w:tab w:val="left" w:pos="123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sz w:val="28"/>
          <w:szCs w:val="28"/>
        </w:rPr>
        <w:t>СОГЛАСОВАНО  УТВЕРЖДЁН</w:t>
      </w:r>
      <w:r w:rsidRPr="00212FE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12FEF" w:rsidRPr="00212FEF" w:rsidRDefault="00212FEF" w:rsidP="00212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FEF">
        <w:rPr>
          <w:rFonts w:ascii="Times New Roman" w:eastAsia="Calibri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приказом</w:t>
      </w:r>
      <w:r w:rsidR="00DF0709">
        <w:rPr>
          <w:rFonts w:ascii="Times New Roman" w:eastAsia="Calibri" w:hAnsi="Times New Roman" w:cs="Times New Roman"/>
          <w:sz w:val="28"/>
          <w:szCs w:val="28"/>
        </w:rPr>
        <w:t xml:space="preserve"> заведующего МДОУ</w:t>
      </w:r>
    </w:p>
    <w:p w:rsidR="00212FEF" w:rsidRPr="00730CFB" w:rsidRDefault="00212FEF" w:rsidP="00212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FEF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DF0709">
        <w:rPr>
          <w:rFonts w:ascii="Times New Roman" w:eastAsia="Calibri" w:hAnsi="Times New Roman" w:cs="Times New Roman"/>
          <w:sz w:val="28"/>
          <w:szCs w:val="28"/>
        </w:rPr>
        <w:t>№ 2</w:t>
      </w:r>
      <w:r w:rsidR="00730CFB" w:rsidRPr="00730CFB">
        <w:rPr>
          <w:rFonts w:ascii="Times New Roman" w:eastAsia="Calibri" w:hAnsi="Times New Roman" w:cs="Times New Roman"/>
          <w:sz w:val="28"/>
          <w:szCs w:val="28"/>
        </w:rPr>
        <w:t xml:space="preserve"> от  17</w:t>
      </w:r>
      <w:r w:rsidR="00AF0DD9" w:rsidRPr="00730CFB">
        <w:rPr>
          <w:rFonts w:ascii="Times New Roman" w:eastAsia="Calibri" w:hAnsi="Times New Roman" w:cs="Times New Roman"/>
          <w:sz w:val="28"/>
          <w:szCs w:val="28"/>
        </w:rPr>
        <w:t xml:space="preserve">  апреля 2025</w:t>
      </w:r>
      <w:r w:rsidRPr="00730CFB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</w:t>
      </w:r>
      <w:r w:rsidR="00DF07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="00DF0709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DF0709">
        <w:rPr>
          <w:rFonts w:ascii="Times New Roman" w:eastAsia="Calibri" w:hAnsi="Times New Roman" w:cs="Times New Roman"/>
          <w:sz w:val="28"/>
          <w:szCs w:val="28"/>
        </w:rPr>
        <w:t>/с №13 «Ручеёк» с</w:t>
      </w:r>
      <w:proofErr w:type="gramStart"/>
      <w:r w:rsidR="00DF0709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DF0709">
        <w:rPr>
          <w:rFonts w:ascii="Times New Roman" w:eastAsia="Calibri" w:hAnsi="Times New Roman" w:cs="Times New Roman"/>
          <w:sz w:val="28"/>
          <w:szCs w:val="28"/>
        </w:rPr>
        <w:t xml:space="preserve">олстовка </w:t>
      </w:r>
    </w:p>
    <w:p w:rsidR="00212FEF" w:rsidRPr="00212FEF" w:rsidRDefault="00AF0DD9" w:rsidP="00212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0CFB">
        <w:rPr>
          <w:rFonts w:ascii="Times New Roman" w:eastAsia="Calibri" w:hAnsi="Times New Roman" w:cs="Times New Roman"/>
          <w:sz w:val="28"/>
          <w:szCs w:val="28"/>
        </w:rPr>
        <w:t xml:space="preserve">               от 18 апреля 2025</w:t>
      </w:r>
      <w:r w:rsidR="00DF0709">
        <w:rPr>
          <w:rFonts w:ascii="Times New Roman" w:eastAsia="Calibri" w:hAnsi="Times New Roman" w:cs="Times New Roman"/>
          <w:sz w:val="28"/>
          <w:szCs w:val="28"/>
        </w:rPr>
        <w:t>г. № 24                                                                                     _______      ___Е.А. Давыдова</w:t>
      </w:r>
    </w:p>
    <w:p w:rsidR="00212FEF" w:rsidRPr="00212FEF" w:rsidRDefault="00212FEF" w:rsidP="00212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FEF" w:rsidRPr="00212FEF" w:rsidRDefault="00212FEF" w:rsidP="00212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FEF" w:rsidRPr="00212FEF" w:rsidRDefault="00212FEF" w:rsidP="00212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FEF" w:rsidRPr="00212FEF" w:rsidRDefault="00212FEF" w:rsidP="00212FEF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sz w:val="28"/>
          <w:szCs w:val="28"/>
        </w:rPr>
        <w:t>О РЕЗУЛЬТАТАХ САМООБСЛЕДОВАНИЯ</w:t>
      </w: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sz w:val="28"/>
          <w:szCs w:val="28"/>
        </w:rPr>
        <w:t>Муниципального дошкольн</w:t>
      </w:r>
      <w:r w:rsidR="00DF0709">
        <w:rPr>
          <w:rFonts w:ascii="Times New Roman" w:eastAsia="Calibri" w:hAnsi="Times New Roman" w:cs="Times New Roman"/>
          <w:b/>
          <w:sz w:val="28"/>
          <w:szCs w:val="28"/>
        </w:rPr>
        <w:t xml:space="preserve">ого образовательного </w:t>
      </w:r>
      <w:r w:rsidRPr="00212FEF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учреждения </w:t>
      </w: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sz w:val="28"/>
          <w:szCs w:val="28"/>
        </w:rPr>
        <w:t>де</w:t>
      </w:r>
      <w:r w:rsidR="00DF0709">
        <w:rPr>
          <w:rFonts w:ascii="Times New Roman" w:eastAsia="Calibri" w:hAnsi="Times New Roman" w:cs="Times New Roman"/>
          <w:b/>
          <w:sz w:val="28"/>
          <w:szCs w:val="28"/>
        </w:rPr>
        <w:t xml:space="preserve">тский сад №13 «Ручеёк» </w:t>
      </w:r>
      <w:proofErr w:type="gramStart"/>
      <w:r w:rsidR="00DF070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DF070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="00DF0709">
        <w:rPr>
          <w:rFonts w:ascii="Times New Roman" w:eastAsia="Calibri" w:hAnsi="Times New Roman" w:cs="Times New Roman"/>
          <w:b/>
          <w:sz w:val="28"/>
          <w:szCs w:val="28"/>
        </w:rPr>
        <w:t>Толстовка</w:t>
      </w:r>
      <w:proofErr w:type="gramEnd"/>
      <w:r w:rsidR="00DF0709">
        <w:rPr>
          <w:rFonts w:ascii="Times New Roman" w:eastAsia="Calibri" w:hAnsi="Times New Roman" w:cs="Times New Roman"/>
          <w:b/>
          <w:sz w:val="28"/>
          <w:szCs w:val="28"/>
        </w:rPr>
        <w:t xml:space="preserve"> Краснопартизанского района Саратовской области</w:t>
      </w: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FEF" w:rsidRPr="00212FEF" w:rsidRDefault="00DF0709" w:rsidP="00212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(МДОУ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2FEF" w:rsidRPr="00212FEF">
        <w:rPr>
          <w:rFonts w:ascii="Times New Roman" w:eastAsia="Calibri" w:hAnsi="Times New Roman" w:cs="Times New Roman"/>
          <w:b/>
          <w:sz w:val="28"/>
          <w:szCs w:val="28"/>
        </w:rPr>
        <w:t>)</w:t>
      </w:r>
      <w:proofErr w:type="gramEnd"/>
      <w:r w:rsidR="00212FEF" w:rsidRPr="00212F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12FEF" w:rsidRPr="0094781D" w:rsidRDefault="00AF0DD9" w:rsidP="00947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2024</w:t>
      </w:r>
      <w:r w:rsidR="0094781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2FEF" w:rsidRPr="00212FEF" w:rsidRDefault="00212FEF" w:rsidP="00212FEF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12FEF" w:rsidRPr="00212FEF" w:rsidRDefault="00212FEF" w:rsidP="00DF0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FEF" w:rsidRPr="00212FEF" w:rsidRDefault="00AF0DD9" w:rsidP="00212F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212FEF" w:rsidRPr="00212FEF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212FEF" w:rsidRPr="00212FEF" w:rsidRDefault="00DF0709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Настоящий отчет о резу</w:t>
      </w:r>
      <w:r w:rsidR="00AF0DD9">
        <w:rPr>
          <w:rFonts w:ascii="Times New Roman" w:eastAsia="Calibri" w:hAnsi="Times New Roman" w:cs="Times New Roman"/>
          <w:color w:val="000000"/>
          <w:sz w:val="28"/>
          <w:szCs w:val="28"/>
        </w:rPr>
        <w:t>льтатах самообследования за 2024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(далее - Отчет) муниципального дошкольного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образовательного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учреждения 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тский сад №13 «Ручеёк» 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олстовка Краснопартизанского района Саратовской области (далее – МДОУ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)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иразмещать соответствующий отчет на сайте организации в сети «Интернет» (статья 28 Федерального закона от 29 декабря 2012 г.№ 273-ФЗ «Об образовании в Российской Федерации (с изменениями и дополнениями) не позднее 20 апреля текущего года.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проводилось в соответствии с требованиями приказа Министерства образования и науки РФ от 14 декабря 2017г. № 1218 «О внесении изменений в Порядок проведения самообследования образовательной организации», утвержденныйприказом Министерства образования и науки РФ от 14 июня 2013 г. № 462 (зарегистрирован Министерством юстиции РФ 27 июня2013г. регистрационный № 28908).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Отчетным периодом является предшествующий самообследованию календарный год. Форма проведения самообследования</w:t>
      </w:r>
      <w:proofErr w:type="gramStart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,с</w:t>
      </w:r>
      <w:proofErr w:type="gramEnd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остав лиц, привлекаемых для его проведения определен приказом заведующего  от</w:t>
      </w:r>
      <w:r w:rsidR="00AF0DD9">
        <w:rPr>
          <w:rFonts w:ascii="Times New Roman" w:eastAsia="Calibri" w:hAnsi="Times New Roman" w:cs="Times New Roman"/>
          <w:color w:val="000000"/>
          <w:sz w:val="28"/>
          <w:szCs w:val="28"/>
        </w:rPr>
        <w:t>07.02.2025 № 37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проведении процедуры</w:t>
      </w:r>
      <w:r w:rsidR="00AF0D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самообследования по итогам 2024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года». Отчет является результатом разностороннего</w:t>
      </w:r>
      <w:r w:rsidR="00DF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0709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DF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МДОУ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корректировки стратегии раз</w:t>
      </w:r>
      <w:r w:rsidR="00DF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вития и определения </w:t>
      </w:r>
      <w:proofErr w:type="spellStart"/>
      <w:r w:rsidR="00DF0709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приоритетны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направлений</w:t>
      </w:r>
      <w:proofErr w:type="spellEnd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дальнейшего совершенствования образовательного процесса.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Цель самообследования - обеспечение доступности и открытости информации о состоянии развития организации на основеанализа показателей, установленных федеральным органом исполнительной власти, а также подготовка отчета о результатах</w:t>
      </w:r>
      <w:r w:rsidR="00DF07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F0709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самообследования была проведена оценка: </w:t>
      </w:r>
    </w:p>
    <w:p w:rsidR="00DF0709" w:rsidRDefault="00212FEF" w:rsidP="00DF070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0709">
        <w:rPr>
          <w:rFonts w:ascii="Times New Roman" w:hAnsi="Times New Roman"/>
          <w:color w:val="000000"/>
          <w:sz w:val="28"/>
          <w:szCs w:val="28"/>
        </w:rPr>
        <w:t>образовательной деятельности;</w:t>
      </w:r>
    </w:p>
    <w:p w:rsidR="00DF0709" w:rsidRDefault="00212FEF" w:rsidP="00DF070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0709">
        <w:rPr>
          <w:rFonts w:ascii="Times New Roman" w:hAnsi="Times New Roman"/>
          <w:color w:val="000000"/>
          <w:sz w:val="28"/>
          <w:szCs w:val="28"/>
        </w:rPr>
        <w:t xml:space="preserve"> системы управления организации</w:t>
      </w:r>
      <w:proofErr w:type="gramStart"/>
      <w:r w:rsidRPr="00DF0709">
        <w:rPr>
          <w:rFonts w:ascii="Times New Roman" w:hAnsi="Times New Roman"/>
          <w:color w:val="000000"/>
          <w:sz w:val="28"/>
          <w:szCs w:val="28"/>
        </w:rPr>
        <w:t>,с</w:t>
      </w:r>
      <w:proofErr w:type="gramEnd"/>
      <w:r w:rsidRPr="00DF0709">
        <w:rPr>
          <w:rFonts w:ascii="Times New Roman" w:hAnsi="Times New Roman"/>
          <w:color w:val="000000"/>
          <w:sz w:val="28"/>
          <w:szCs w:val="28"/>
        </w:rPr>
        <w:t xml:space="preserve">одержания качества образовательного и воспитательного процесса организации; </w:t>
      </w:r>
    </w:p>
    <w:p w:rsidR="00DF0709" w:rsidRDefault="00212FEF" w:rsidP="00DF070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0709">
        <w:rPr>
          <w:rFonts w:ascii="Times New Roman" w:hAnsi="Times New Roman"/>
          <w:color w:val="000000"/>
          <w:sz w:val="28"/>
          <w:szCs w:val="28"/>
        </w:rPr>
        <w:t xml:space="preserve">качества кадрового, </w:t>
      </w:r>
      <w:proofErr w:type="spellStart"/>
      <w:r w:rsidRPr="00DF0709">
        <w:rPr>
          <w:rFonts w:ascii="Times New Roman" w:hAnsi="Times New Roman"/>
          <w:color w:val="000000"/>
          <w:sz w:val="28"/>
          <w:szCs w:val="28"/>
        </w:rPr>
        <w:t>учебно-методического</w:t>
      </w:r>
      <w:proofErr w:type="gramStart"/>
      <w:r w:rsidRPr="00DF0709">
        <w:rPr>
          <w:rFonts w:ascii="Times New Roman" w:hAnsi="Times New Roman"/>
          <w:color w:val="000000"/>
          <w:sz w:val="28"/>
          <w:szCs w:val="28"/>
        </w:rPr>
        <w:t>,б</w:t>
      </w:r>
      <w:proofErr w:type="gramEnd"/>
      <w:r w:rsidRPr="00DF0709">
        <w:rPr>
          <w:rFonts w:ascii="Times New Roman" w:hAnsi="Times New Roman"/>
          <w:color w:val="000000"/>
          <w:sz w:val="28"/>
          <w:szCs w:val="28"/>
        </w:rPr>
        <w:t>иблиотечно-информационного</w:t>
      </w:r>
      <w:proofErr w:type="spellEnd"/>
      <w:r w:rsidRPr="00DF0709">
        <w:rPr>
          <w:rFonts w:ascii="Times New Roman" w:hAnsi="Times New Roman"/>
          <w:color w:val="000000"/>
          <w:sz w:val="28"/>
          <w:szCs w:val="28"/>
        </w:rPr>
        <w:t xml:space="preserve"> обеспечения, материально-технической базы; </w:t>
      </w:r>
    </w:p>
    <w:p w:rsidR="002A47D5" w:rsidRDefault="00212FEF" w:rsidP="00DF070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0709">
        <w:rPr>
          <w:rFonts w:ascii="Times New Roman" w:hAnsi="Times New Roman"/>
          <w:color w:val="000000"/>
          <w:sz w:val="28"/>
          <w:szCs w:val="28"/>
        </w:rPr>
        <w:t xml:space="preserve">функционирования внутренней системы </w:t>
      </w:r>
      <w:proofErr w:type="spellStart"/>
      <w:r w:rsidRPr="00DF0709">
        <w:rPr>
          <w:rFonts w:ascii="Times New Roman" w:hAnsi="Times New Roman"/>
          <w:color w:val="000000"/>
          <w:sz w:val="28"/>
          <w:szCs w:val="28"/>
        </w:rPr>
        <w:t>оценкикачества</w:t>
      </w:r>
      <w:proofErr w:type="spellEnd"/>
      <w:r w:rsidRPr="00DF0709">
        <w:rPr>
          <w:rFonts w:ascii="Times New Roman" w:hAnsi="Times New Roman"/>
          <w:color w:val="000000"/>
          <w:sz w:val="28"/>
          <w:szCs w:val="28"/>
        </w:rPr>
        <w:t xml:space="preserve"> образования. </w:t>
      </w:r>
    </w:p>
    <w:p w:rsidR="00212FEF" w:rsidRPr="00DF0709" w:rsidRDefault="00212FEF" w:rsidP="002A47D5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F0709">
        <w:rPr>
          <w:rFonts w:ascii="Times New Roman" w:hAnsi="Times New Roman"/>
          <w:color w:val="000000"/>
          <w:sz w:val="28"/>
          <w:szCs w:val="28"/>
        </w:rPr>
        <w:t xml:space="preserve">А также - анализ показателей деятельности организации, подлежащей </w:t>
      </w:r>
      <w:proofErr w:type="spellStart"/>
      <w:r w:rsidRPr="00DF0709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DF0709">
        <w:rPr>
          <w:rFonts w:ascii="Times New Roman" w:hAnsi="Times New Roman"/>
          <w:color w:val="000000"/>
          <w:sz w:val="28"/>
          <w:szCs w:val="28"/>
        </w:rPr>
        <w:t>, устанавливаемых</w:t>
      </w:r>
      <w:r w:rsidR="002A47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0709">
        <w:rPr>
          <w:rFonts w:ascii="Times New Roman" w:hAnsi="Times New Roman"/>
          <w:color w:val="000000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</w:t>
      </w:r>
      <w:r w:rsidRPr="00DF0709">
        <w:rPr>
          <w:rFonts w:ascii="Times New Roman" w:hAnsi="Times New Roman"/>
          <w:color w:val="000000"/>
          <w:sz w:val="28"/>
          <w:szCs w:val="28"/>
        </w:rPr>
        <w:lastRenderedPageBreak/>
        <w:t>политики и нормативно-правовому регулированию в сфере образовании (утв. приказом Министерства образования и науки РФ от 10 декабря 2013 г.№ 1324).</w:t>
      </w:r>
      <w:proofErr w:type="gramEnd"/>
    </w:p>
    <w:p w:rsidR="00212FEF" w:rsidRPr="00212FEF" w:rsidRDefault="00212FEF" w:rsidP="00212FEF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АНАЛИТИЧЕСКАЯ ЧАСТЬ</w:t>
      </w:r>
    </w:p>
    <w:p w:rsidR="00212FEF" w:rsidRPr="00212FEF" w:rsidRDefault="00212FEF" w:rsidP="00212F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сведения об образовательной организации</w:t>
      </w:r>
    </w:p>
    <w:p w:rsidR="002A47D5" w:rsidRPr="0001589B" w:rsidRDefault="002A47D5" w:rsidP="002A47D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A47D5" w:rsidRPr="00A45CAD" w:rsidRDefault="002A47D5" w:rsidP="002A47D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45CAD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A45CA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5CAD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A45CA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5CAD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5CAD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A45CA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5CAD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3"/>
        <w:gridCol w:w="12057"/>
      </w:tblGrid>
      <w:tr w:rsidR="002A47D5" w:rsidRPr="00C62708" w:rsidTr="00565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Pr="00A45CAD" w:rsidRDefault="002A47D5" w:rsidP="00565552">
            <w:r w:rsidRPr="00A45CAD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A45C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CA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45CAD">
              <w:br/>
            </w:r>
            <w:r w:rsidRPr="00A45CA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Pr="0001589B" w:rsidRDefault="002A47D5" w:rsidP="00565552"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дошкольное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етский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«Ручеёк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олстовка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Саратовской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«Ручеёк»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Толстовка</w:t>
            </w:r>
            <w:r w:rsidRPr="0001589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A47D5" w:rsidTr="00565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Давыдова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Анатольевна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47D5" w:rsidRPr="00C62708" w:rsidTr="00565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Pr="00C3284A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413561,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Саратовская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Краснопартизанский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олстовка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A47D5" w:rsidTr="00565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Pr="00C3284A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8-845-77-2-57-39</w:t>
            </w:r>
          </w:p>
        </w:tc>
      </w:tr>
      <w:tr w:rsidR="002A47D5" w:rsidTr="00565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Pr="00C3284A" w:rsidRDefault="00A058FA" w:rsidP="00565552">
            <w:hyperlink r:id="rId7" w:history="1">
              <w:r w:rsidR="002A47D5" w:rsidRPr="00D257F2">
                <w:rPr>
                  <w:rStyle w:val="a3"/>
                  <w:rFonts w:hAnsi="Times New Roman" w:cs="Times New Roman"/>
                  <w:sz w:val="24"/>
                  <w:szCs w:val="24"/>
                </w:rPr>
                <w:t>elena.davidowa@yandex.ru</w:t>
              </w:r>
            </w:hyperlink>
            <w:r w:rsidR="002A47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47D5" w:rsidRPr="00E10648" w:rsidTr="00565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Pr="00C3284A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Краснопартизанского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Саратовской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</w:tr>
      <w:tr w:rsidR="002A47D5" w:rsidTr="00565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1980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2A47D5" w:rsidRPr="00C62708" w:rsidTr="00565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Default="002A47D5" w:rsidP="005655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7D5" w:rsidRPr="00C3284A" w:rsidRDefault="002A47D5" w:rsidP="00565552"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12.04.2016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>ЛО</w:t>
            </w:r>
            <w:proofErr w:type="gramStart"/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284A">
              <w:rPr>
                <w:rFonts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2344</w:t>
            </w:r>
          </w:p>
        </w:tc>
      </w:tr>
    </w:tbl>
    <w:p w:rsidR="002452F3" w:rsidRDefault="002452F3" w:rsidP="002A47D5">
      <w:pPr>
        <w:rPr>
          <w:rFonts w:hAnsi="Times New Roman" w:cs="Times New Roman"/>
          <w:color w:val="000000"/>
          <w:sz w:val="28"/>
          <w:szCs w:val="24"/>
        </w:rPr>
      </w:pPr>
    </w:p>
    <w:p w:rsidR="002A47D5" w:rsidRPr="002452F3" w:rsidRDefault="002A47D5" w:rsidP="002A47D5">
      <w:pPr>
        <w:rPr>
          <w:rFonts w:hAnsi="Times New Roman" w:cs="Times New Roman"/>
          <w:color w:val="000000"/>
          <w:sz w:val="28"/>
          <w:szCs w:val="24"/>
        </w:rPr>
      </w:pPr>
      <w:r w:rsidRPr="002452F3">
        <w:rPr>
          <w:rFonts w:hAnsi="Times New Roman" w:cs="Times New Roman"/>
          <w:color w:val="000000"/>
          <w:sz w:val="28"/>
          <w:szCs w:val="24"/>
        </w:rPr>
        <w:t>Муниципальное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дошкольное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образовательное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учреждение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детский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сад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№ 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13 </w:t>
      </w:r>
      <w:r w:rsidRPr="002452F3">
        <w:rPr>
          <w:rFonts w:hAnsi="Times New Roman" w:cs="Times New Roman"/>
          <w:color w:val="000000"/>
          <w:sz w:val="28"/>
          <w:szCs w:val="24"/>
        </w:rPr>
        <w:t>«Ручеёк»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с</w:t>
      </w:r>
      <w:proofErr w:type="gramStart"/>
      <w:r w:rsidRPr="002452F3">
        <w:rPr>
          <w:rFonts w:hAnsi="Times New Roman" w:cs="Times New Roman"/>
          <w:color w:val="000000"/>
          <w:sz w:val="28"/>
          <w:szCs w:val="24"/>
        </w:rPr>
        <w:t>.</w:t>
      </w:r>
      <w:r w:rsidRPr="002452F3">
        <w:rPr>
          <w:rFonts w:hAnsi="Times New Roman" w:cs="Times New Roman"/>
          <w:color w:val="000000"/>
          <w:sz w:val="28"/>
          <w:szCs w:val="24"/>
        </w:rPr>
        <w:t>Т</w:t>
      </w:r>
      <w:proofErr w:type="gramEnd"/>
      <w:r w:rsidRPr="002452F3">
        <w:rPr>
          <w:rFonts w:hAnsi="Times New Roman" w:cs="Times New Roman"/>
          <w:color w:val="000000"/>
          <w:sz w:val="28"/>
          <w:szCs w:val="24"/>
        </w:rPr>
        <w:t>олстовка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(</w:t>
      </w:r>
      <w:r w:rsidRPr="002452F3">
        <w:rPr>
          <w:rFonts w:hAnsi="Times New Roman" w:cs="Times New Roman"/>
          <w:color w:val="000000"/>
          <w:sz w:val="28"/>
          <w:szCs w:val="24"/>
        </w:rPr>
        <w:t>далее —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ДОУ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) </w:t>
      </w:r>
      <w:r w:rsidRPr="002452F3">
        <w:rPr>
          <w:rFonts w:hAnsi="Times New Roman" w:cs="Times New Roman"/>
          <w:color w:val="000000"/>
          <w:sz w:val="28"/>
          <w:szCs w:val="24"/>
        </w:rPr>
        <w:t>расположено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в жилом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секторе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села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вдали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от производящих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предприятий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и торговых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мест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2452F3">
        <w:rPr>
          <w:rFonts w:hAnsi="Times New Roman" w:cs="Times New Roman"/>
          <w:color w:val="000000"/>
          <w:sz w:val="28"/>
          <w:szCs w:val="24"/>
        </w:rPr>
        <w:t>Здание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ДОУ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построено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по типовому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проекту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2452F3">
        <w:rPr>
          <w:rFonts w:hAnsi="Times New Roman" w:cs="Times New Roman"/>
          <w:color w:val="000000"/>
          <w:sz w:val="28"/>
          <w:szCs w:val="24"/>
        </w:rPr>
        <w:t>Проектная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наполняемость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на </w:t>
      </w:r>
      <w:r w:rsidRPr="002452F3">
        <w:rPr>
          <w:rFonts w:hAnsi="Times New Roman" w:cs="Times New Roman"/>
          <w:color w:val="000000"/>
          <w:sz w:val="28"/>
          <w:szCs w:val="24"/>
        </w:rPr>
        <w:t>90</w:t>
      </w:r>
      <w:r w:rsidRPr="002452F3">
        <w:rPr>
          <w:rFonts w:hAnsi="Times New Roman" w:cs="Times New Roman"/>
          <w:color w:val="000000"/>
          <w:sz w:val="28"/>
          <w:szCs w:val="24"/>
        </w:rPr>
        <w:t> мест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2452F3">
        <w:rPr>
          <w:rFonts w:hAnsi="Times New Roman" w:cs="Times New Roman"/>
          <w:color w:val="000000"/>
          <w:sz w:val="28"/>
          <w:szCs w:val="24"/>
        </w:rPr>
        <w:t>Общая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площадь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здания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 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600 </w:t>
      </w:r>
      <w:r w:rsidRPr="002452F3">
        <w:rPr>
          <w:rFonts w:hAnsi="Times New Roman" w:cs="Times New Roman"/>
          <w:sz w:val="28"/>
          <w:szCs w:val="24"/>
        </w:rPr>
        <w:t>кв</w:t>
      </w:r>
      <w:r w:rsidRPr="002452F3">
        <w:rPr>
          <w:rFonts w:hAnsi="Times New Roman" w:cs="Times New Roman"/>
          <w:sz w:val="28"/>
          <w:szCs w:val="24"/>
        </w:rPr>
        <w:t>.</w:t>
      </w:r>
      <w:r w:rsidRPr="002452F3">
        <w:rPr>
          <w:rFonts w:hAnsi="Times New Roman" w:cs="Times New Roman"/>
          <w:sz w:val="28"/>
          <w:szCs w:val="24"/>
        </w:rPr>
        <w:t> м</w:t>
      </w:r>
      <w:r w:rsidRPr="002452F3">
        <w:rPr>
          <w:rFonts w:hAnsi="Times New Roman" w:cs="Times New Roman"/>
          <w:sz w:val="28"/>
          <w:szCs w:val="24"/>
        </w:rPr>
        <w:t>.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</w:p>
    <w:p w:rsidR="002A47D5" w:rsidRPr="002452F3" w:rsidRDefault="002A47D5" w:rsidP="002A47D5">
      <w:pPr>
        <w:rPr>
          <w:rFonts w:hAnsi="Times New Roman" w:cs="Times New Roman"/>
          <w:color w:val="000000"/>
          <w:sz w:val="28"/>
          <w:szCs w:val="24"/>
        </w:rPr>
      </w:pPr>
      <w:r w:rsidRPr="002452F3">
        <w:rPr>
          <w:rFonts w:hAnsi="Times New Roman" w:cs="Times New Roman"/>
          <w:color w:val="000000"/>
          <w:sz w:val="28"/>
          <w:szCs w:val="24"/>
        </w:rPr>
        <w:t>Цель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ДОУ —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осуществление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образовательной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по</w:t>
      </w:r>
      <w:r w:rsidRPr="002452F3">
        <w:rPr>
          <w:sz w:val="24"/>
        </w:rPr>
        <w:br/>
      </w:r>
      <w:r w:rsidRPr="002452F3">
        <w:rPr>
          <w:rFonts w:hAnsi="Times New Roman" w:cs="Times New Roman"/>
          <w:color w:val="000000"/>
          <w:sz w:val="28"/>
          <w:szCs w:val="24"/>
        </w:rPr>
        <w:t>реализации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образовательных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программ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дошкольного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образования</w:t>
      </w:r>
      <w:r w:rsidRPr="002452F3">
        <w:rPr>
          <w:rFonts w:hAnsi="Times New Roman" w:cs="Times New Roman"/>
          <w:color w:val="000000"/>
          <w:sz w:val="28"/>
          <w:szCs w:val="24"/>
        </w:rPr>
        <w:t>.</w:t>
      </w:r>
    </w:p>
    <w:p w:rsidR="002A47D5" w:rsidRPr="002452F3" w:rsidRDefault="002A47D5" w:rsidP="002A47D5">
      <w:pPr>
        <w:rPr>
          <w:rFonts w:hAnsi="Times New Roman" w:cs="Times New Roman"/>
          <w:color w:val="000000"/>
          <w:sz w:val="28"/>
          <w:szCs w:val="24"/>
        </w:rPr>
      </w:pPr>
      <w:r w:rsidRPr="002452F3">
        <w:rPr>
          <w:rFonts w:hAnsi="Times New Roman" w:cs="Times New Roman"/>
          <w:color w:val="000000"/>
          <w:sz w:val="28"/>
          <w:szCs w:val="24"/>
        </w:rPr>
        <w:t>Предметом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ДОУ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является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формирование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общей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культуры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2452F3">
        <w:rPr>
          <w:rFonts w:hAnsi="Times New Roman" w:cs="Times New Roman"/>
          <w:color w:val="000000"/>
          <w:sz w:val="28"/>
          <w:szCs w:val="24"/>
        </w:rPr>
        <w:t>развитие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физических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2452F3">
        <w:rPr>
          <w:rFonts w:hAnsi="Times New Roman" w:cs="Times New Roman"/>
          <w:color w:val="000000"/>
          <w:sz w:val="28"/>
          <w:szCs w:val="24"/>
        </w:rPr>
        <w:t>интеллектуальных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2452F3">
        <w:rPr>
          <w:rFonts w:hAnsi="Times New Roman" w:cs="Times New Roman"/>
          <w:color w:val="000000"/>
          <w:sz w:val="28"/>
          <w:szCs w:val="24"/>
        </w:rPr>
        <w:t>нравственных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2452F3">
        <w:rPr>
          <w:rFonts w:hAnsi="Times New Roman" w:cs="Times New Roman"/>
          <w:color w:val="000000"/>
          <w:sz w:val="28"/>
          <w:szCs w:val="24"/>
        </w:rPr>
        <w:t>эстетических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и личностных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качеств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2452F3">
        <w:rPr>
          <w:rFonts w:hAnsi="Times New Roman" w:cs="Times New Roman"/>
          <w:color w:val="000000"/>
          <w:sz w:val="28"/>
          <w:szCs w:val="24"/>
        </w:rPr>
        <w:t>формирование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предпосылок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учебной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2452F3">
        <w:rPr>
          <w:rFonts w:hAnsi="Times New Roman" w:cs="Times New Roman"/>
          <w:color w:val="000000"/>
          <w:sz w:val="28"/>
          <w:szCs w:val="24"/>
        </w:rPr>
        <w:t>сохранение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и укрепление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здоровья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воспитанников</w:t>
      </w:r>
      <w:r w:rsidRPr="002452F3">
        <w:rPr>
          <w:rFonts w:hAnsi="Times New Roman" w:cs="Times New Roman"/>
          <w:color w:val="000000"/>
          <w:sz w:val="28"/>
          <w:szCs w:val="24"/>
        </w:rPr>
        <w:t>.</w:t>
      </w:r>
    </w:p>
    <w:p w:rsidR="002A47D5" w:rsidRPr="002452F3" w:rsidRDefault="002A47D5" w:rsidP="002A47D5">
      <w:pPr>
        <w:rPr>
          <w:rFonts w:hAnsi="Times New Roman" w:cs="Times New Roman"/>
          <w:color w:val="000000"/>
          <w:sz w:val="28"/>
          <w:szCs w:val="24"/>
        </w:rPr>
      </w:pPr>
      <w:r w:rsidRPr="002452F3">
        <w:rPr>
          <w:rFonts w:hAnsi="Times New Roman" w:cs="Times New Roman"/>
          <w:color w:val="000000"/>
          <w:sz w:val="28"/>
          <w:szCs w:val="24"/>
        </w:rPr>
        <w:t>Режим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работы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ДОУ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: </w:t>
      </w:r>
      <w:r w:rsidRPr="002452F3">
        <w:rPr>
          <w:rFonts w:hAnsi="Times New Roman" w:cs="Times New Roman"/>
          <w:color w:val="000000"/>
          <w:sz w:val="28"/>
          <w:szCs w:val="24"/>
        </w:rPr>
        <w:t>рабочая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неделя —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пятидневная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2452F3">
        <w:rPr>
          <w:rFonts w:hAnsi="Times New Roman" w:cs="Times New Roman"/>
          <w:color w:val="000000"/>
          <w:sz w:val="28"/>
          <w:szCs w:val="24"/>
        </w:rPr>
        <w:t>с понедельника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по пятницу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2452F3">
        <w:rPr>
          <w:rFonts w:hAnsi="Times New Roman" w:cs="Times New Roman"/>
          <w:color w:val="000000"/>
          <w:sz w:val="28"/>
          <w:szCs w:val="24"/>
        </w:rPr>
        <w:t>Длительность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пребывания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детей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в группах —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9</w:t>
      </w:r>
      <w:r w:rsidRPr="002452F3">
        <w:rPr>
          <w:rFonts w:hAnsi="Times New Roman" w:cs="Times New Roman"/>
          <w:color w:val="000000"/>
          <w:sz w:val="28"/>
          <w:szCs w:val="24"/>
        </w:rPr>
        <w:t> часов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2452F3">
        <w:rPr>
          <w:rFonts w:hAnsi="Times New Roman" w:cs="Times New Roman"/>
          <w:color w:val="000000"/>
          <w:sz w:val="28"/>
          <w:szCs w:val="24"/>
        </w:rPr>
        <w:t>Режим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работы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групп —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452F3">
        <w:rPr>
          <w:rFonts w:hAnsi="Times New Roman" w:cs="Times New Roman"/>
          <w:color w:val="000000"/>
          <w:sz w:val="28"/>
          <w:szCs w:val="24"/>
        </w:rPr>
        <w:t>с </w:t>
      </w:r>
      <w:r w:rsidRPr="002452F3">
        <w:rPr>
          <w:rFonts w:hAnsi="Times New Roman" w:cs="Times New Roman"/>
          <w:color w:val="000000"/>
          <w:sz w:val="28"/>
          <w:szCs w:val="24"/>
        </w:rPr>
        <w:t xml:space="preserve">7:00 </w:t>
      </w:r>
      <w:r w:rsidRPr="002452F3">
        <w:rPr>
          <w:rFonts w:hAnsi="Times New Roman" w:cs="Times New Roman"/>
          <w:color w:val="000000"/>
          <w:sz w:val="28"/>
          <w:szCs w:val="24"/>
        </w:rPr>
        <w:t>до </w:t>
      </w:r>
      <w:r w:rsidRPr="002452F3">
        <w:rPr>
          <w:rFonts w:hAnsi="Times New Roman" w:cs="Times New Roman"/>
          <w:color w:val="000000"/>
          <w:sz w:val="28"/>
          <w:szCs w:val="24"/>
        </w:rPr>
        <w:t>17:00.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ДОУ строится в соответствии с нормативными локальными актами, регламентирующими образовательный процесс в дошкольной организации: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- Федеральным законом от 29 декабря 2012 года №273-ФЗ «Об образовании в Российской Федерации»;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- Приказом Министерства образования и науки Российской Федерации от 17.10.2013г. № 1155 «Об утверждении федеральногогосударственного образовательного стандарта дошкольного образования»;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="002452F3">
        <w:rPr>
          <w:rFonts w:ascii="Times New Roman" w:eastAsia="Calibri" w:hAnsi="Times New Roman" w:cs="Times New Roman"/>
          <w:color w:val="000000"/>
          <w:sz w:val="28"/>
          <w:szCs w:val="28"/>
        </w:rPr>
        <w:t>Уставом МДОУ</w:t>
      </w:r>
      <w:proofErr w:type="gramStart"/>
      <w:r w:rsidR="00245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="00245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твержденным приказом отдела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обр</w:t>
      </w:r>
      <w:r w:rsidR="00245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азования администрации Краснопартизанского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52F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Локальными актами, регламентирующими вопросы организации образовательного и воспитательного процесса.</w:t>
      </w:r>
      <w:r w:rsidRPr="00212FEF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="00245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МДОУ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свою деятельность в соответствии с законодательством об образовании, в том числе: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обеспечение реализации в полном объеме образовательных программ, соответствие качества подготовки воспитанниковустановленным требованиям, соответствие применяемых форм, средств, методов обучения и воспитания возрастным,психофизическим особенностям, склонностям, способностям, интересам и потребностям воспитанников;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безопасных условий обучения, воспитания и развития воспитанников, присмотра и ухода за воспитанниками,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их содержания в соответствии с установленными нормами, обеспечивающими жизнь и здоровье воспитанников, работников ДОУ;</w:t>
      </w:r>
    </w:p>
    <w:p w:rsidR="00212FEF" w:rsidRPr="00212FEF" w:rsidRDefault="00212FEF" w:rsidP="00212FE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прав и свобод воспитанников, родителей (законных представителей) воспитанников, работников ДОУ.</w:t>
      </w:r>
    </w:p>
    <w:p w:rsidR="00212FEF" w:rsidRPr="00212FEF" w:rsidRDefault="00212FEF" w:rsidP="00212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количество групп </w:t>
      </w:r>
      <w:r w:rsidR="00245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разновозрастная  группа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направленности.</w:t>
      </w:r>
    </w:p>
    <w:p w:rsidR="00212FEF" w:rsidRPr="00212FEF" w:rsidRDefault="00AF0DD9" w:rsidP="00212F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воспитанников в 2024</w:t>
      </w:r>
      <w:r w:rsidR="00212FEF" w:rsidRPr="00212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году: </w:t>
      </w:r>
      <w:r w:rsidR="00E104CC" w:rsidRPr="005B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</w:t>
      </w:r>
      <w:r w:rsidR="00245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,5   до 7 лет – 11</w:t>
      </w:r>
      <w:r w:rsidR="00212FEF" w:rsidRPr="005B3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детей. </w:t>
      </w:r>
      <w:r w:rsidR="00212FEF" w:rsidRPr="005B3D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24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по реализуемым программам за счет бюджетных ассигнований субъекта Российской Федерации составляет </w:t>
      </w:r>
      <w:r w:rsidR="0024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5B3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Родители (законные представители) всех воспитанников получают компенсацию части родительской платы из регионального бюджета (20% на первого ребенка, 50% на второго </w:t>
      </w:r>
      <w:r w:rsidR="002452F3">
        <w:rPr>
          <w:rFonts w:ascii="Times New Roman" w:eastAsia="Calibri" w:hAnsi="Times New Roman" w:cs="Times New Roman"/>
          <w:color w:val="000000"/>
          <w:sz w:val="28"/>
          <w:szCs w:val="28"/>
        </w:rPr>
        <w:t>ребенка, 70%</w:t>
      </w:r>
      <w:proofErr w:type="gramStart"/>
      <w:r w:rsidR="00245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proofErr w:type="gramEnd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452F3" w:rsidRPr="00212FEF" w:rsidRDefault="002452F3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основании Постановления администрации Краснопартизанского муниципального района  от 25.10.2022г № 104 «О дополнительных мерах поддержки лиц, призванных на военную службу по мобилизации либо контракта о добровольном содействии в выполнении возложенных на Вооруженные Силы Российской Федерации, и членов их семей»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5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95AC7">
        <w:rPr>
          <w:rFonts w:ascii="Times New Roman" w:eastAsia="Calibri" w:hAnsi="Times New Roman" w:cs="Times New Roman"/>
          <w:color w:val="000000"/>
          <w:sz w:val="28"/>
          <w:szCs w:val="28"/>
        </w:rPr>
        <w:t>а также дети из многодетных семей - бесплатное посещение.</w:t>
      </w:r>
    </w:p>
    <w:p w:rsidR="00212FEF" w:rsidRPr="00212FEF" w:rsidRDefault="00395AC7" w:rsidP="00212FEF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МДОУ </w:t>
      </w:r>
      <w:r w:rsidR="00212FEF"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зарегистрировано и функционирует в соответствии нормативными</w:t>
      </w:r>
      <w:r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 w:rsidR="00212FEF"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документами в сфере образования РФ.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FEF" w:rsidRPr="00212FEF" w:rsidRDefault="00212FEF" w:rsidP="00212FEF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212F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Система управления организацией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</w:t>
      </w:r>
      <w:r w:rsidR="003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</w:t>
      </w: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соответствии с федеральным законодательством РФ и Уставом ДОУ.</w:t>
      </w:r>
    </w:p>
    <w:p w:rsidR="00395AC7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Коллегиальными органами управления являются: педагогический совет, общ</w:t>
      </w:r>
      <w:r w:rsidR="0039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 собрание работников, наблюдательный совет.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Единоличным исполнительным органом является руководитель –  заведующий.</w:t>
      </w:r>
    </w:p>
    <w:p w:rsidR="00212FEF" w:rsidRPr="00212FEF" w:rsidRDefault="00212FEF" w:rsidP="00212FEF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2565"/>
        <w:gridCol w:w="12113"/>
      </w:tblGrid>
      <w:tr w:rsidR="00212FEF" w:rsidRPr="00212FEF" w:rsidTr="00212FE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3800"/>
                <w:tab w:val="center" w:pos="5916"/>
              </w:tabs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212FE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ab/>
              <w:t>Функции</w:t>
            </w:r>
          </w:p>
        </w:tc>
      </w:tr>
      <w:tr w:rsidR="00212FEF" w:rsidRPr="00212FEF" w:rsidTr="00212FE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Контролирует работу и обеспечивает эффективное взаимоде</w:t>
            </w:r>
            <w:r w:rsidR="00395A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йствие </w:t>
            </w: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организации, утверждает штатное расписание, отчетные документы организации, осуществляет общее руководство ДОУ</w:t>
            </w:r>
          </w:p>
        </w:tc>
      </w:tr>
      <w:tr w:rsidR="00212FEF" w:rsidRPr="00212FEF" w:rsidTr="00212FE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-развития образовательных услуг;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-регламентации образовательных отношений;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-разработки образовательных программ;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-выборы учебников, учебных пособий, средств обучения и воспитания;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-материально-технического обеспечения образовательного процесса;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-аттестации, повышении квалификации педагогических работников;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-координации деятельности</w:t>
            </w:r>
            <w:r w:rsidR="00395A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творческой группы</w:t>
            </w:r>
          </w:p>
        </w:tc>
      </w:tr>
      <w:tr w:rsidR="00212FEF" w:rsidRPr="00212FEF" w:rsidTr="00212FE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Общее собрание работников 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организации, в том числе: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-участвовать в разработке и принятии коллективного договора, Правил внутреннего распорядка, изменений и дополнений к ним;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212FEF" w:rsidRPr="00212FEF" w:rsidTr="00212FEF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Наблюдательный совет</w:t>
            </w:r>
          </w:p>
        </w:tc>
        <w:tc>
          <w:tcPr>
            <w:tcW w:w="1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Рассматривает предложения заведующего или учредителя ДОУ: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-о внесении изменений в устав;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-о ликвидации и создании филиалов ДОУ;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-об изъятии имущества, закрепленного за ДОУ на праве оперативного управления;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-о совершении крупных сделок по распоряжению недвижимым имуществом и особо ценным движимым имуществом, закрепленным за ДОУ или приобретенным ДОУ за счет средств, выделяемых учредителем;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Рассматривает: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-проект плана финансово-хозяйственной деятельности ДОУ;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-проекты отчетов заведующего об использовании имущества, годовую отчетность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-принимает обязательные для заведующего решения</w:t>
            </w:r>
          </w:p>
        </w:tc>
      </w:tr>
    </w:tbl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Вывод:</w:t>
      </w:r>
      <w:r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Структура и система управления соответст</w:t>
      </w:r>
      <w:r w:rsidR="00395AC7"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вуют специфике деятельности МДОУ</w:t>
      </w:r>
      <w:proofErr w:type="gramStart"/>
      <w:r w:rsidR="00395AC7"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.</w:t>
      </w:r>
      <w:proofErr w:type="gramEnd"/>
      <w:r w:rsidRPr="00395AC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Управление детским садом осуществляется на основе сочетания принципов единоначалия и коллегиальности на аналитическом уровне</w:t>
      </w:r>
      <w:r w:rsidRPr="00395AC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  <w:r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В следующем году</w:t>
      </w:r>
      <w:r w:rsid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95AC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изменение системы управления не планируется.</w:t>
      </w:r>
    </w:p>
    <w:p w:rsidR="00212FEF" w:rsidRPr="00212FEF" w:rsidRDefault="00212FEF" w:rsidP="00212FEF">
      <w:pPr>
        <w:tabs>
          <w:tab w:val="left" w:pos="40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2F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3.Оценка образовательной деятельности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2F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3.1. Содержание образовательного процесса</w:t>
      </w:r>
      <w:r w:rsidRPr="00212F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</w:p>
    <w:p w:rsidR="00212FEF" w:rsidRPr="00212FEF" w:rsidRDefault="00395AC7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Образовательный процесс в МДОУ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строится с учетом континг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ента воспитанников,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индивидуальных и возрастных особенностей в соответствии с требованиями ООП. Организация образовательного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процесса осуществляется через реализацию годового календарного учебного графика и учебного плана (структура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организованных форм непосредственно образовательной деятельности).</w:t>
      </w:r>
    </w:p>
    <w:p w:rsidR="00212FEF" w:rsidRPr="00212FEF" w:rsidRDefault="00212FEF" w:rsidP="00212FEF">
      <w:pPr>
        <w:tabs>
          <w:tab w:val="left" w:pos="-567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1.Образовательной программой муниципального дошкольн</w:t>
      </w:r>
      <w:r w:rsidR="00B6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образовательного 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6148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детский сад №13 «Ручеёк» с</w:t>
      </w:r>
      <w:proofErr w:type="gramStart"/>
      <w:r w:rsidR="00B6148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B61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олстовка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утвержденной и осуществляющей образовательную деятельность в соответствии с федеральным государственным образовательным стандартом дошкольного образования.  Образовательная программа предусматривает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организацию жизни и воспита</w:t>
      </w:r>
      <w:r w:rsidR="00B6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детей в течение дня в 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группе; циклограмму нерегламент</w:t>
      </w:r>
      <w:r w:rsidR="00B6148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ированной деятельности в группе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тематическое планирование для  раннего и дошкольного возраста воспитанников; модель двигательного режима, программно-методическое обеспечение воспитательно-образовательного процесса по образовательным областям; циклограмму части формируемой участниками воспитательно-образовательного процесса.</w:t>
      </w:r>
    </w:p>
    <w:p w:rsidR="00212FEF" w:rsidRPr="00212FEF" w:rsidRDefault="00212FEF" w:rsidP="00212FEF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2. Рабочей программой воспитания муниципального дошкольного образовательного автономного у</w:t>
      </w:r>
      <w:r w:rsidR="00B614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чреждения детский сад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Программа воспитания), которая определяет содержание и</w:t>
      </w:r>
      <w:r w:rsidR="00B614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воспитательной работ</w:t>
      </w:r>
      <w:r w:rsidR="00B614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в МДОУ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является обязательным компонентом</w:t>
      </w:r>
      <w:r w:rsidR="00B614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образовательной программы.</w:t>
      </w:r>
    </w:p>
    <w:p w:rsidR="00212FEF" w:rsidRPr="00212FEF" w:rsidRDefault="00B6148C" w:rsidP="00212FEF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являющимися составной частью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программы, разработанная педагогом разновозрастной группы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12FEF" w:rsidRPr="00212FEF" w:rsidRDefault="00212FEF" w:rsidP="00212FEF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4.Годовым календарным учебным графиком.</w:t>
      </w:r>
    </w:p>
    <w:p w:rsidR="00212FEF" w:rsidRPr="00212FEF" w:rsidRDefault="00212FEF" w:rsidP="00212FEF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5.Учебным планом (структура организованных форм непосредственно образовательной деятельности), обеспечивающий обязательный минимум содержания образования в ДОУ.</w:t>
      </w:r>
    </w:p>
    <w:p w:rsidR="005C229F" w:rsidRDefault="005C229F" w:rsidP="005B3D18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5B3D18" w:rsidRDefault="005B3D18" w:rsidP="005B3D18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5B3D18" w:rsidRDefault="005B3D18" w:rsidP="005B3D1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FEF" w:rsidRPr="00212FEF" w:rsidRDefault="00F30582" w:rsidP="005C229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Годовым планом на 2023-2024, 2024-2025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учебные года предусмотрены и реализованы следующие задачи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4111"/>
        <w:gridCol w:w="10490"/>
      </w:tblGrid>
      <w:tr w:rsidR="00212FEF" w:rsidRPr="00212FEF" w:rsidTr="00212F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Годовая задача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Реализация годовой задачи</w:t>
            </w:r>
          </w:p>
        </w:tc>
      </w:tr>
      <w:tr w:rsidR="00212FEF" w:rsidRPr="00212FEF" w:rsidTr="00353F55">
        <w:trPr>
          <w:trHeight w:val="53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2" w:rsidRPr="00F30582" w:rsidRDefault="00212FEF" w:rsidP="00F305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1. </w:t>
            </w:r>
            <w:r w:rsidR="00F30582" w:rsidRPr="00F30582">
              <w:rPr>
                <w:rFonts w:ascii="Times New Roman" w:hAnsi="Times New Roman"/>
                <w:sz w:val="28"/>
                <w:szCs w:val="28"/>
              </w:rPr>
              <w:t>Оптимизировать работу педагогов по формированию у детей первичных представлений о труде взрослых, его роли в обществе и жизни каждого человека.</w:t>
            </w:r>
          </w:p>
          <w:p w:rsidR="00F30582" w:rsidRPr="00F30582" w:rsidRDefault="00F30582" w:rsidP="00F30582">
            <w:pPr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12FEF" w:rsidRPr="00212FEF" w:rsidRDefault="00212FEF" w:rsidP="00F30582">
            <w:pPr>
              <w:jc w:val="both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C5" w:rsidRPr="00B6148C" w:rsidRDefault="00991BB2" w:rsidP="003A24C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3F55">
              <w:rPr>
                <w:rFonts w:ascii="Times New Roman" w:hAnsi="Times New Roman"/>
                <w:sz w:val="28"/>
                <w:szCs w:val="28"/>
              </w:rPr>
              <w:t>.Педагогический совет</w:t>
            </w:r>
            <w:r w:rsidR="00212FEF" w:rsidRPr="00353F55">
              <w:rPr>
                <w:rFonts w:ascii="Times New Roman" w:hAnsi="Times New Roman"/>
                <w:sz w:val="28"/>
                <w:szCs w:val="28"/>
              </w:rPr>
              <w:t xml:space="preserve"> на тему </w:t>
            </w:r>
            <w:r w:rsidR="005C229F" w:rsidRPr="00353F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«Эффективные формы работы с детьми и родителями дошкольного возраста по ранней профориентации».</w:t>
            </w:r>
          </w:p>
          <w:p w:rsidR="003A24C5" w:rsidRPr="00353F55" w:rsidRDefault="00B6148C" w:rsidP="003A24C5">
            <w:pPr>
              <w:autoSpaceDE w:val="0"/>
              <w:autoSpaceDN w:val="0"/>
              <w:adjustRightInd w:val="0"/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3A24C5" w:rsidRPr="00353F55"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  <w:t>. Открытые просмотры. Сюжетно-ролевые игры.</w:t>
            </w:r>
          </w:p>
          <w:p w:rsidR="003A24C5" w:rsidRPr="00353F55" w:rsidRDefault="003A24C5" w:rsidP="003A24C5">
            <w:pPr>
              <w:autoSpaceDE w:val="0"/>
              <w:autoSpaceDN w:val="0"/>
              <w:adjustRightInd w:val="0"/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3F55"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  <w:t xml:space="preserve">«Магазин» - младшая </w:t>
            </w:r>
            <w:r w:rsidR="00B6148C">
              <w:rPr>
                <w:rFonts w:asciiTheme="minorHAnsi" w:hAnsiTheme="minorHAnsi"/>
                <w:bCs/>
                <w:color w:val="000000"/>
                <w:sz w:val="28"/>
                <w:szCs w:val="28"/>
                <w:shd w:val="clear" w:color="auto" w:fill="FFFFFF"/>
              </w:rPr>
              <w:t>под</w:t>
            </w:r>
            <w:r w:rsidRPr="00353F55"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  <w:t>группа</w:t>
            </w:r>
          </w:p>
          <w:p w:rsidR="003A24C5" w:rsidRPr="00353F55" w:rsidRDefault="003A24C5" w:rsidP="003A24C5">
            <w:pPr>
              <w:autoSpaceDE w:val="0"/>
              <w:autoSpaceDN w:val="0"/>
              <w:adjustRightInd w:val="0"/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3F55"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  <w:t xml:space="preserve">«Больница» - средняя </w:t>
            </w:r>
            <w:r w:rsidR="00B6148C"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  <w:t>под</w:t>
            </w:r>
            <w:r w:rsidRPr="00353F55"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  <w:t>группа</w:t>
            </w:r>
          </w:p>
          <w:p w:rsidR="003A24C5" w:rsidRPr="00353F55" w:rsidRDefault="003A24C5" w:rsidP="003A24C5">
            <w:pPr>
              <w:autoSpaceDE w:val="0"/>
              <w:autoSpaceDN w:val="0"/>
              <w:adjustRightInd w:val="0"/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53F55">
              <w:rPr>
                <w:rFonts w:ascii="Montserrat" w:hAnsi="Montserrat"/>
                <w:bCs/>
                <w:color w:val="000000"/>
                <w:sz w:val="28"/>
                <w:szCs w:val="28"/>
                <w:shd w:val="clear" w:color="auto" w:fill="FFFFFF"/>
              </w:rPr>
              <w:t>«Парикмахерская» - старшая группа</w:t>
            </w:r>
          </w:p>
          <w:p w:rsidR="003A24C5" w:rsidRPr="00353F55" w:rsidRDefault="00B6148C" w:rsidP="003A24C5">
            <w:pPr>
              <w:pStyle w:val="c2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53F55" w:rsidRPr="00353F55">
              <w:rPr>
                <w:color w:val="000000"/>
                <w:sz w:val="28"/>
                <w:szCs w:val="28"/>
              </w:rPr>
              <w:t xml:space="preserve">. </w:t>
            </w:r>
            <w:r w:rsidR="004C5281" w:rsidRPr="004C5281">
              <w:rPr>
                <w:color w:val="000000"/>
                <w:sz w:val="28"/>
                <w:szCs w:val="28"/>
              </w:rPr>
              <w:t>Открытый просмотр НОД</w:t>
            </w:r>
            <w:r w:rsidR="003A24C5" w:rsidRPr="00353F55">
              <w:rPr>
                <w:rStyle w:val="c8"/>
                <w:bCs/>
                <w:color w:val="000000"/>
                <w:sz w:val="28"/>
                <w:szCs w:val="28"/>
              </w:rPr>
              <w:t>по ранней профориентации</w:t>
            </w:r>
            <w:r w:rsidR="00353F55" w:rsidRPr="00353F55">
              <w:rPr>
                <w:rStyle w:val="c8"/>
                <w:bCs/>
                <w:color w:val="000000"/>
                <w:sz w:val="28"/>
                <w:szCs w:val="28"/>
              </w:rPr>
              <w:t xml:space="preserve"> - </w:t>
            </w:r>
          </w:p>
          <w:p w:rsidR="004C5281" w:rsidRPr="00353F55" w:rsidRDefault="003A24C5" w:rsidP="00353F55">
            <w:pPr>
              <w:pStyle w:val="c2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 w:rsidRPr="00353F55">
              <w:rPr>
                <w:rStyle w:val="c8"/>
                <w:bCs/>
                <w:color w:val="000000"/>
                <w:sz w:val="28"/>
                <w:szCs w:val="28"/>
              </w:rPr>
              <w:t>«Профессий много разных – увлекательных и прекрасны</w:t>
            </w:r>
            <w:r w:rsidR="00B6148C">
              <w:rPr>
                <w:rStyle w:val="c8"/>
                <w:bCs/>
                <w:color w:val="000000"/>
                <w:sz w:val="28"/>
                <w:szCs w:val="28"/>
              </w:rPr>
              <w:t xml:space="preserve"> – город - село</w:t>
            </w:r>
            <w:r w:rsidRPr="00353F55">
              <w:rPr>
                <w:rStyle w:val="c8"/>
                <w:bCs/>
                <w:color w:val="000000"/>
                <w:sz w:val="28"/>
                <w:szCs w:val="28"/>
              </w:rPr>
              <w:t>» - старшая группа</w:t>
            </w:r>
            <w:proofErr w:type="gramEnd"/>
          </w:p>
          <w:p w:rsidR="004C5281" w:rsidRPr="00353F55" w:rsidRDefault="00B6148C" w:rsidP="004C528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4</w:t>
            </w:r>
            <w:r w:rsidR="00353F55" w:rsidRPr="00353F5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.</w:t>
            </w:r>
            <w:r w:rsidR="004C5281" w:rsidRPr="00353F55"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 xml:space="preserve">«Поговорим о профессиях» </w:t>
            </w:r>
            <w:proofErr w:type="gramStart"/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eastAsiaTheme="minorHAnsi" w:hAnsi="Times New Roman" w:cstheme="minorBidi"/>
                <w:color w:val="000000"/>
                <w:sz w:val="28"/>
                <w:szCs w:val="28"/>
              </w:rPr>
              <w:t>азновозрастная  группа</w:t>
            </w:r>
          </w:p>
          <w:p w:rsidR="00212FEF" w:rsidRPr="00353F55" w:rsidRDefault="00353F55" w:rsidP="00B614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F55">
              <w:rPr>
                <w:rFonts w:ascii="Times New Roman" w:hAnsi="Times New Roman"/>
                <w:sz w:val="28"/>
                <w:szCs w:val="28"/>
              </w:rPr>
              <w:t xml:space="preserve">Консультация для </w:t>
            </w:r>
            <w:r w:rsidR="007748D9" w:rsidRPr="00353F55">
              <w:rPr>
                <w:rFonts w:ascii="Times New Roman" w:hAnsi="Times New Roman"/>
                <w:sz w:val="28"/>
                <w:szCs w:val="28"/>
              </w:rPr>
              <w:t xml:space="preserve"> родителей с целью</w:t>
            </w:r>
            <w:r w:rsidR="007748D9" w:rsidRPr="007748D9">
              <w:rPr>
                <w:rFonts w:ascii="Times New Roman" w:hAnsi="Times New Roman"/>
                <w:sz w:val="28"/>
                <w:szCs w:val="28"/>
              </w:rPr>
              <w:t xml:space="preserve"> расширения </w:t>
            </w:r>
            <w:proofErr w:type="gramStart"/>
            <w:r w:rsidR="007748D9" w:rsidRPr="007748D9">
              <w:rPr>
                <w:rFonts w:ascii="Times New Roman" w:hAnsi="Times New Roman"/>
                <w:sz w:val="28"/>
                <w:szCs w:val="28"/>
              </w:rPr>
              <w:t>психолого – педагогического</w:t>
            </w:r>
            <w:proofErr w:type="gramEnd"/>
            <w:r w:rsidR="007748D9" w:rsidRPr="007748D9">
              <w:rPr>
                <w:rFonts w:ascii="Times New Roman" w:hAnsi="Times New Roman"/>
                <w:sz w:val="28"/>
                <w:szCs w:val="28"/>
              </w:rPr>
              <w:t xml:space="preserve"> кругозора: « Все профессии нужны, все профессии важны»;</w:t>
            </w:r>
          </w:p>
        </w:tc>
      </w:tr>
      <w:tr w:rsidR="00212FEF" w:rsidRPr="00212FEF" w:rsidTr="00212F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2" w:rsidRPr="00F30582" w:rsidRDefault="00212FEF" w:rsidP="00F3058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0582" w:rsidRPr="00F30582">
              <w:rPr>
                <w:rFonts w:ascii="Times New Roman" w:hAnsi="Times New Roman"/>
                <w:sz w:val="28"/>
                <w:szCs w:val="28"/>
              </w:rPr>
              <w:t>Продолжить работу по патриотическому и социальному воспитанию детей дошкольного возраста</w:t>
            </w:r>
            <w:r w:rsidR="00F30582" w:rsidRPr="00F3058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12FEF" w:rsidRPr="00212FEF" w:rsidRDefault="00212FEF" w:rsidP="00212FEF">
            <w:pPr>
              <w:jc w:val="both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12FEF" w:rsidRPr="00212FEF" w:rsidRDefault="00212FEF" w:rsidP="00212FEF"/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55" w:rsidRPr="000C458A" w:rsidRDefault="00353F55" w:rsidP="00353F55">
            <w:pPr>
              <w:pStyle w:val="3"/>
              <w:shd w:val="clear" w:color="auto" w:fill="FFFFFF"/>
              <w:spacing w:before="0" w:line="288" w:lineRule="atLeast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353F5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1.</w:t>
            </w:r>
            <w:r w:rsidR="000C458A" w:rsidRPr="000C458A">
              <w:rPr>
                <w:rFonts w:ascii="Arial" w:hAnsi="Arial" w:cs="Arial"/>
                <w:color w:val="auto"/>
                <w:shd w:val="clear" w:color="auto" w:fill="FFFFFF"/>
              </w:rPr>
              <w:t>«</w:t>
            </w:r>
            <w:r w:rsidR="000C458A" w:rsidRPr="000C45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Нравственно-патриотическое </w:t>
            </w:r>
            <w:r w:rsidRPr="000C45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вос</w:t>
            </w:r>
            <w:r w:rsidR="000C458A" w:rsidRPr="000C45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питание детей ДОУ в разнообразных формах и видах </w:t>
            </w:r>
            <w:r w:rsidRPr="000C45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деятельности</w:t>
            </w:r>
            <w:r w:rsidR="000C458A" w:rsidRPr="000C45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B614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- </w:t>
            </w:r>
          </w:p>
          <w:p w:rsidR="00212FEF" w:rsidRPr="000C458A" w:rsidRDefault="000C458A" w:rsidP="00212FE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B6148C">
              <w:rPr>
                <w:rFonts w:ascii="Times New Roman" w:hAnsi="Times New Roman"/>
                <w:sz w:val="28"/>
                <w:szCs w:val="28"/>
              </w:rPr>
              <w:t xml:space="preserve"> для воспитателя.</w:t>
            </w:r>
          </w:p>
          <w:p w:rsidR="00741B11" w:rsidRPr="00741B11" w:rsidRDefault="00B6148C" w:rsidP="00212FE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458A" w:rsidRPr="00741B11">
              <w:rPr>
                <w:rFonts w:ascii="Times New Roman" w:hAnsi="Times New Roman"/>
                <w:sz w:val="28"/>
                <w:szCs w:val="28"/>
              </w:rPr>
              <w:t>.</w:t>
            </w:r>
            <w:r w:rsidR="000C458A" w:rsidRPr="00741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«Угощение для птиц</w:t>
            </w:r>
            <w:r w:rsidR="00741B11" w:rsidRPr="00741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 «Изготовление кормушек»</w:t>
            </w:r>
          </w:p>
          <w:p w:rsidR="00741B11" w:rsidRDefault="00B6148C" w:rsidP="00212FE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  <w:r w:rsidR="00741B11" w:rsidRPr="00741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Консультация «Патриотическое воспитание в ДОУ через разные виды деятельности»</w:t>
            </w:r>
            <w:r w:rsidR="00741B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6148C" w:rsidRPr="00741B11" w:rsidRDefault="00B6148C" w:rsidP="00212FE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4. Создание  патриотического уголка ВОВ и СВО. Связь поколений. </w:t>
            </w:r>
          </w:p>
          <w:p w:rsidR="00741B11" w:rsidRDefault="002C2BF4" w:rsidP="00212FEF">
            <w:pP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 w:rsidRPr="002C2B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</w:t>
            </w:r>
            <w:r w:rsidRPr="00212F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Анкета для родителей </w:t>
            </w:r>
            <w:r w:rsidRPr="00212FE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«Духовно-нравственное воспитание детей средствами краеведения»</w:t>
            </w:r>
          </w:p>
          <w:p w:rsidR="00212FEF" w:rsidRPr="00212FEF" w:rsidRDefault="002C2BF4" w:rsidP="00212FEF">
            <w:pPr>
              <w:rPr>
                <w:rFonts w:ascii="Times New Roman" w:hAnsi="Times New Roman"/>
                <w:sz w:val="28"/>
                <w:szCs w:val="28"/>
              </w:rPr>
            </w:pPr>
            <w:r w:rsidRPr="002C2B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Продолжать</w:t>
            </w:r>
            <w:r w:rsidR="00B614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6148C">
              <w:rPr>
                <w:rFonts w:ascii="Times New Roman" w:hAnsi="Times New Roman"/>
                <w:sz w:val="28"/>
                <w:szCs w:val="28"/>
              </w:rPr>
              <w:t xml:space="preserve"> накопление материала к патриотическому уголку.</w:t>
            </w:r>
          </w:p>
        </w:tc>
      </w:tr>
      <w:tr w:rsidR="00212FEF" w:rsidRPr="00212FEF" w:rsidTr="006377EA">
        <w:trPr>
          <w:trHeight w:val="21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2" w:rsidRPr="00F30582" w:rsidRDefault="00212FEF" w:rsidP="00F30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  <w:r w:rsidR="00F30582" w:rsidRPr="00F30582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жизнедеятельности.</w:t>
            </w:r>
          </w:p>
          <w:p w:rsidR="00212FEF" w:rsidRPr="00212FEF" w:rsidRDefault="00212FEF" w:rsidP="00F30582">
            <w:pPr>
              <w:shd w:val="clear" w:color="auto" w:fill="FFFFFF"/>
              <w:spacing w:after="150"/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F4" w:rsidRPr="00487F84" w:rsidRDefault="006377EA" w:rsidP="00212FEF">
            <w:pPr>
              <w:ind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487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Круглый стол «Безопасность и здоровье наших детей»</w:t>
            </w:r>
          </w:p>
          <w:p w:rsidR="00487F84" w:rsidRDefault="006377EA" w:rsidP="00487F84">
            <w:pPr>
              <w:shd w:val="clear" w:color="auto" w:fill="FFFFFF"/>
              <w:rPr>
                <w:rFonts w:ascii="Times New Roman" w:eastAsia="Times New Roman" w:hAnsi="Times New Roman" w:cstheme="minorBidi"/>
                <w:color w:val="181818"/>
                <w:sz w:val="28"/>
                <w:szCs w:val="28"/>
                <w:lang w:eastAsia="ru-RU"/>
              </w:rPr>
            </w:pPr>
            <w:r w:rsidRPr="00487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487F84" w:rsidRPr="00487F84">
              <w:rPr>
                <w:rFonts w:ascii="Times New Roman" w:eastAsia="Times New Roman" w:hAnsi="Times New Roman" w:cstheme="minorBidi"/>
                <w:color w:val="181818"/>
                <w:sz w:val="28"/>
                <w:szCs w:val="28"/>
                <w:lang w:eastAsia="ru-RU"/>
              </w:rPr>
              <w:t xml:space="preserve"> Месячник безопасности в ДОУ</w:t>
            </w:r>
          </w:p>
          <w:p w:rsidR="002B1C27" w:rsidRPr="00487F84" w:rsidRDefault="00630446" w:rsidP="00487F84">
            <w:pPr>
              <w:shd w:val="clear" w:color="auto" w:fill="FFFFFF"/>
              <w:rPr>
                <w:rFonts w:ascii="Times New Roman" w:eastAsia="Times New Roman" w:hAnsi="Times New Roman" w:cstheme="minorBidi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181818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2B1C27" w:rsidRPr="002B1C27">
              <w:rPr>
                <w:rFonts w:ascii="Times New Roman" w:eastAsia="Times New Roman" w:hAnsi="Times New Roman"/>
                <w:sz w:val="28"/>
                <w:szCs w:val="28"/>
              </w:rPr>
              <w:t xml:space="preserve"> Консультация </w:t>
            </w:r>
            <w:r w:rsidR="002B1C27" w:rsidRPr="002B1C27">
              <w:rPr>
                <w:rFonts w:ascii="Times New Roman" w:hAnsi="Times New Roman"/>
                <w:sz w:val="28"/>
                <w:szCs w:val="28"/>
              </w:rPr>
              <w:t>«Формирование здорового образа жизни у детей дошкольного возраста»</w:t>
            </w:r>
            <w:r w:rsidR="002B1C27" w:rsidRPr="002B1C27">
              <w:rPr>
                <w:rFonts w:ascii="Times New Roman" w:eastAsia="Times New Roman" w:hAnsi="Times New Roman" w:cstheme="minorBidi"/>
                <w:color w:val="181818"/>
                <w:sz w:val="28"/>
                <w:szCs w:val="28"/>
                <w:lang w:eastAsia="ru-RU"/>
              </w:rPr>
              <w:t>.</w:t>
            </w:r>
          </w:p>
          <w:p w:rsidR="002B1C27" w:rsidRPr="00630446" w:rsidRDefault="00630446" w:rsidP="006304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2B1C2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B1C27" w:rsidRPr="002B1C27">
              <w:rPr>
                <w:rFonts w:ascii="Times New Roman" w:hAnsi="Times New Roman"/>
                <w:sz w:val="28"/>
                <w:szCs w:val="28"/>
              </w:rPr>
              <w:t xml:space="preserve"> Открытый просмотр занятий: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разновозрастная </w:t>
            </w:r>
            <w:r w:rsidR="002B1C27" w:rsidRPr="002B1C27">
              <w:rPr>
                <w:rFonts w:ascii="Times New Roman" w:hAnsi="Times New Roman"/>
                <w:sz w:val="28"/>
                <w:szCs w:val="28"/>
              </w:rPr>
              <w:t xml:space="preserve"> группа – «Путешествие в мир дорожных знаков»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C27" w:rsidRPr="002B1C27">
              <w:rPr>
                <w:rFonts w:ascii="Times New Roman" w:eastAsiaTheme="minorHAnsi" w:hAnsi="Times New Roman" w:cstheme="minorBidi"/>
                <w:sz w:val="28"/>
                <w:szCs w:val="28"/>
              </w:rPr>
              <w:t>«Что мы знаем о здоровье?»</w:t>
            </w:r>
          </w:p>
          <w:p w:rsidR="002B1C27" w:rsidRDefault="00630446" w:rsidP="00384D0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84D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84D0D" w:rsidRPr="00384D0D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Консультация: «Об оздоровительно – профилактических мероприятиях в зимний период».</w:t>
            </w:r>
          </w:p>
          <w:p w:rsidR="00384D0D" w:rsidRDefault="00630446" w:rsidP="00384D0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84D0D" w:rsidRPr="00384D0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84D0D" w:rsidRPr="00384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Спо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ртивный праздник « Кто смелый и умелый»</w:t>
            </w:r>
            <w:r w:rsidR="00384D0D" w:rsidRPr="00384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384D0D" w:rsidRPr="00384D0D" w:rsidRDefault="00630446" w:rsidP="00384D0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  <w:r w:rsidR="00384D0D" w:rsidRPr="00384D0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384D0D" w:rsidRPr="00384D0D">
              <w:rPr>
                <w:rFonts w:ascii="Times New Roman" w:hAnsi="Times New Roman"/>
                <w:sz w:val="28"/>
                <w:szCs w:val="28"/>
              </w:rPr>
              <w:t xml:space="preserve"> Беседы «Как не попасть в беду» (ПДД, пожарной безопасности), «Гололед на дороге. Чем он опасен для пешехода?». </w:t>
            </w:r>
          </w:p>
          <w:p w:rsidR="00630446" w:rsidRDefault="00384D0D" w:rsidP="00384D0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384D0D">
              <w:rPr>
                <w:rFonts w:ascii="Times New Roman" w:eastAsiaTheme="minorHAnsi" w:hAnsi="Times New Roman" w:cstheme="minorBidi"/>
                <w:sz w:val="28"/>
                <w:szCs w:val="28"/>
              </w:rPr>
              <w:t>Проведение сюжетных и дидактических  игр с целью закрепления знаний  о ПДД, пожарной безопасности, ОБЖ.</w:t>
            </w:r>
          </w:p>
          <w:p w:rsidR="00384D0D" w:rsidRPr="00384D0D" w:rsidRDefault="00630446" w:rsidP="00384D0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8</w:t>
            </w:r>
            <w:r w:rsidR="00384D0D">
              <w:rPr>
                <w:rFonts w:ascii="Times New Roman" w:eastAsiaTheme="minorHAnsi" w:hAnsi="Times New Roman" w:cstheme="minorBidi"/>
                <w:sz w:val="28"/>
                <w:szCs w:val="28"/>
              </w:rPr>
              <w:t>.</w:t>
            </w:r>
            <w:r w:rsidR="00384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="00384D0D" w:rsidRPr="00384D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онтроль</w:t>
            </w:r>
            <w:proofErr w:type="gramStart"/>
            <w:r w:rsidR="00384D0D" w:rsidRPr="00A87F25">
              <w:rPr>
                <w:rFonts w:ascii="Times New Roman" w:hAnsi="Times New Roman"/>
                <w:color w:val="000000"/>
                <w:sz w:val="28"/>
                <w:szCs w:val="28"/>
              </w:rPr>
              <w:t>«С</w:t>
            </w:r>
            <w:proofErr w:type="gramEnd"/>
            <w:r w:rsidR="00384D0D" w:rsidRPr="00A87F25">
              <w:rPr>
                <w:rFonts w:ascii="Times New Roman" w:hAnsi="Times New Roman"/>
                <w:color w:val="000000"/>
                <w:sz w:val="28"/>
                <w:szCs w:val="28"/>
              </w:rPr>
              <w:t>облюдение режима дня и организация жизни детей с учетом специфики сезона».</w:t>
            </w:r>
          </w:p>
          <w:p w:rsidR="002B1C27" w:rsidRPr="002B1C27" w:rsidRDefault="002B1C27" w:rsidP="00384D0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proofErr w:type="gramStart"/>
            <w:r w:rsidRPr="002B1C27">
              <w:rPr>
                <w:rFonts w:ascii="Times New Roman" w:eastAsiaTheme="minorHAnsi" w:hAnsi="Times New Roman" w:cstheme="minorBidi"/>
                <w:sz w:val="28"/>
                <w:szCs w:val="28"/>
              </w:rPr>
              <w:t>Контроль  за</w:t>
            </w:r>
            <w:proofErr w:type="gramEnd"/>
            <w:r w:rsidRPr="002B1C2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орг</w:t>
            </w:r>
            <w:r w:rsidR="00630446">
              <w:rPr>
                <w:rFonts w:ascii="Times New Roman" w:eastAsiaTheme="minorHAnsi" w:hAnsi="Times New Roman" w:cstheme="minorBidi"/>
                <w:sz w:val="28"/>
                <w:szCs w:val="28"/>
              </w:rPr>
              <w:t>анизацией питания детей в группе</w:t>
            </w:r>
            <w:r w:rsidRPr="002B1C2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, анализ соблюдения КГН при приеме пищи. </w:t>
            </w:r>
          </w:p>
          <w:p w:rsidR="002B1C27" w:rsidRPr="002B1C27" w:rsidRDefault="002B1C27" w:rsidP="00384D0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B1C2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Инструктажи на зимний период работы: по охране труда и ТБ, по пожарной безопасности, по вопросам ЧС. </w:t>
            </w:r>
          </w:p>
          <w:p w:rsidR="002B1C27" w:rsidRPr="002B1C27" w:rsidRDefault="002B1C27" w:rsidP="00384D0D">
            <w:pPr>
              <w:ind w:right="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1C27">
              <w:rPr>
                <w:rFonts w:ascii="Times New Roman" w:eastAsiaTheme="minorHAnsi" w:hAnsi="Times New Roman" w:cstheme="minorBidi"/>
                <w:sz w:val="28"/>
                <w:szCs w:val="28"/>
              </w:rPr>
              <w:t>Инструктаж «Об охране жизни и здоровье детей в зимний период».</w:t>
            </w:r>
          </w:p>
          <w:p w:rsidR="00487F84" w:rsidRPr="00212FEF" w:rsidRDefault="00487F84" w:rsidP="00487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77EA" w:rsidRPr="00212FEF" w:rsidTr="00384D0D">
        <w:trPr>
          <w:trHeight w:val="32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EA" w:rsidRPr="00FB5C92" w:rsidRDefault="006377EA" w:rsidP="00FB5C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2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  </w:t>
            </w:r>
            <w:r w:rsidRPr="005C229F">
              <w:rPr>
                <w:rFonts w:ascii="Times New Roman" w:hAnsi="Times New Roman"/>
                <w:sz w:val="28"/>
                <w:szCs w:val="28"/>
              </w:rPr>
              <w:t>Актуализировать работу, направленную на развитие познавательно-исследовательской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0D" w:rsidRDefault="00384D0D" w:rsidP="00384D0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1.Педчас </w:t>
            </w:r>
            <w:r w:rsidRPr="00384D0D">
              <w:rPr>
                <w:rFonts w:ascii="Times New Roman" w:eastAsiaTheme="minorHAnsi" w:hAnsi="Times New Roman" w:cstheme="minorBidi"/>
                <w:sz w:val="28"/>
                <w:szCs w:val="28"/>
              </w:rPr>
              <w:t>«Экспериментальная деятельность  детей в ДОУ и дома»</w:t>
            </w:r>
          </w:p>
          <w:p w:rsidR="00384D0D" w:rsidRPr="00384D0D" w:rsidRDefault="00384D0D" w:rsidP="00384D0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2.</w:t>
            </w:r>
            <w:r w:rsidRPr="00384D0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Консультация для педагогов  «Экспериментирование в ДОУ»</w:t>
            </w:r>
          </w:p>
          <w:p w:rsidR="00384D0D" w:rsidRPr="00384D0D" w:rsidRDefault="00384D0D" w:rsidP="00384D0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3.</w:t>
            </w:r>
            <w:r w:rsidR="00630446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Открытое занятие </w:t>
            </w:r>
            <w:r w:rsidRPr="00384D0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- Опыты с водой.</w:t>
            </w:r>
          </w:p>
          <w:p w:rsidR="006377EA" w:rsidRDefault="00384D0D" w:rsidP="00212F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12FEF">
              <w:rPr>
                <w:rFonts w:ascii="Times New Roman" w:hAnsi="Times New Roman"/>
                <w:sz w:val="28"/>
                <w:szCs w:val="28"/>
              </w:rPr>
              <w:t>.Тематический контроль «Экспериментальная деятельность в режимных моментах».</w:t>
            </w:r>
          </w:p>
        </w:tc>
      </w:tr>
    </w:tbl>
    <w:p w:rsidR="006377EA" w:rsidRDefault="006377EA" w:rsidP="00212FE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12FEF" w:rsidRPr="00212FEF" w:rsidRDefault="00212FEF" w:rsidP="00212FE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3.2.Организационно-правовое обеспечение образовательной деятельности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Образовательная деятельность в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ДОУ организована в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 №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proofErr w:type="gramStart"/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proofErr w:type="gramEnd"/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образовании в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Федерации«, ФГОС дошкольного образования. С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01.01.2021 года ДОУ функционирует в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СП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молодежи», а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01.03.2021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дополнительно с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СанПиН 1.2.3685-21 «Гигиенические нормативы и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безопасности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безвредности для человека факторов среды обитания».</w:t>
      </w:r>
    </w:p>
    <w:p w:rsidR="00212FEF" w:rsidRPr="00212FEF" w:rsidRDefault="00212FEF" w:rsidP="00212FEF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12FE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Система </w:t>
      </w:r>
      <w:proofErr w:type="gramStart"/>
      <w:r w:rsidRPr="00212FE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договорных отношений, регламентирующих деятельность детского сада представлена</w:t>
      </w:r>
      <w:proofErr w:type="gramEnd"/>
      <w:r w:rsidRPr="00212FE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</w:p>
    <w:p w:rsidR="00212FEF" w:rsidRPr="00212FEF" w:rsidRDefault="00212FEF" w:rsidP="00212FE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о взаимоотношениях между ДОУ и Учредителем; </w:t>
      </w:r>
    </w:p>
    <w:p w:rsidR="00212FEF" w:rsidRPr="00212FEF" w:rsidRDefault="00212FEF" w:rsidP="00212FE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договором с руководителем ДОУ; </w:t>
      </w:r>
    </w:p>
    <w:p w:rsidR="00212FEF" w:rsidRPr="00212FEF" w:rsidRDefault="00630446" w:rsidP="00212FE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 2023-2025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2FEF" w:rsidRPr="00212FEF" w:rsidRDefault="00212FEF" w:rsidP="00212FEF">
      <w:pPr>
        <w:numPr>
          <w:ilvl w:val="0"/>
          <w:numId w:val="2"/>
        </w:numPr>
        <w:tabs>
          <w:tab w:val="left" w:pos="3633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с родителями;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2FEF" w:rsidRDefault="00212FEF" w:rsidP="00212FEF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с централизованной бухгалтерией;</w:t>
      </w:r>
    </w:p>
    <w:p w:rsidR="00630446" w:rsidRPr="00212FEF" w:rsidRDefault="00630446" w:rsidP="00630446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F" w:rsidRPr="00212FEF" w:rsidRDefault="00212FEF" w:rsidP="00212FE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212F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Наличие и реквизиты документов ДОУ: </w:t>
      </w:r>
    </w:p>
    <w:p w:rsidR="005B3D18" w:rsidRPr="005B3D18" w:rsidRDefault="00A058FA" w:rsidP="005B3D18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212FEF" w:rsidRPr="005B3D18">
          <w:rPr>
            <w:rFonts w:ascii="Times New Roman" w:eastAsia="Times New Roman" w:hAnsi="Times New Roman"/>
            <w:sz w:val="28"/>
            <w:szCs w:val="28"/>
          </w:rPr>
          <w:t>Устав детского сада</w:t>
        </w:r>
      </w:hyperlink>
      <w:r w:rsidR="00212FEF" w:rsidRPr="005B3D18">
        <w:rPr>
          <w:rFonts w:ascii="Times New Roman" w:eastAsia="Times New Roman" w:hAnsi="Times New Roman"/>
          <w:sz w:val="28"/>
          <w:szCs w:val="28"/>
        </w:rPr>
        <w:t xml:space="preserve"> утвержден</w:t>
      </w:r>
      <w:r w:rsidR="00962423">
        <w:rPr>
          <w:rFonts w:ascii="Times New Roman" w:eastAsia="Times New Roman" w:hAnsi="Times New Roman"/>
          <w:sz w:val="28"/>
          <w:szCs w:val="28"/>
        </w:rPr>
        <w:t xml:space="preserve"> распоряжением </w:t>
      </w:r>
      <w:r w:rsidR="00630446">
        <w:rPr>
          <w:rFonts w:ascii="Times New Roman" w:eastAsia="Times New Roman" w:hAnsi="Times New Roman"/>
          <w:sz w:val="28"/>
          <w:szCs w:val="28"/>
        </w:rPr>
        <w:t xml:space="preserve"> </w:t>
      </w:r>
      <w:r w:rsidR="005B3D18" w:rsidRPr="005B3D18">
        <w:rPr>
          <w:rFonts w:ascii="Times New Roman" w:hAnsi="Times New Roman"/>
          <w:color w:val="000000"/>
          <w:sz w:val="28"/>
          <w:szCs w:val="28"/>
        </w:rPr>
        <w:t xml:space="preserve"> адми</w:t>
      </w:r>
      <w:r w:rsidR="00630446">
        <w:rPr>
          <w:rFonts w:ascii="Times New Roman" w:hAnsi="Times New Roman"/>
          <w:color w:val="000000"/>
          <w:sz w:val="28"/>
          <w:szCs w:val="28"/>
        </w:rPr>
        <w:t xml:space="preserve">нистрации Краснопартизанского </w:t>
      </w:r>
      <w:r w:rsidR="0096242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области от 05.12.2019г № 366</w:t>
      </w:r>
      <w:r w:rsidR="005B3D18" w:rsidRPr="005B3D18">
        <w:rPr>
          <w:rFonts w:ascii="Times New Roman" w:hAnsi="Times New Roman"/>
          <w:color w:val="000000"/>
          <w:sz w:val="28"/>
          <w:szCs w:val="28"/>
        </w:rPr>
        <w:t>;</w:t>
      </w:r>
    </w:p>
    <w:p w:rsidR="00212FEF" w:rsidRPr="005B3D18" w:rsidRDefault="00212FEF" w:rsidP="00212FEF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18">
        <w:rPr>
          <w:rFonts w:ascii="Times New Roman" w:eastAsia="Times New Roman" w:hAnsi="Times New Roman" w:cs="Times New Roman"/>
          <w:sz w:val="28"/>
          <w:szCs w:val="28"/>
        </w:rPr>
        <w:t xml:space="preserve">Лицензия  </w:t>
      </w:r>
      <w:r w:rsidRPr="005B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B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5B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</w:t>
      </w:r>
      <w:r w:rsidR="00962423">
        <w:rPr>
          <w:rFonts w:ascii="Times New Roman" w:eastAsia="Times New Roman" w:hAnsi="Times New Roman" w:cs="Times New Roman"/>
          <w:sz w:val="28"/>
          <w:szCs w:val="28"/>
        </w:rPr>
        <w:t xml:space="preserve"> № 2617 от 12.04.2016г, серия 64Л01 № 0002344</w:t>
      </w:r>
      <w:r w:rsidRPr="005B3D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962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 образования Саратовской</w:t>
      </w:r>
      <w:r w:rsidRPr="005B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срок действия лицензии - бессрочно.</w:t>
      </w:r>
    </w:p>
    <w:p w:rsidR="00212FEF" w:rsidRPr="00212FEF" w:rsidRDefault="00212FEF" w:rsidP="00212FEF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права на постоянное (бессрочное) пользование земельным участком, на котором размещена организация </w:t>
      </w:r>
      <w:r w:rsidR="00D001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23.09.2010 года  64-АВ № 900239</w:t>
      </w:r>
      <w:r w:rsidRPr="00212F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212FEF" w:rsidRPr="00212FEF" w:rsidRDefault="00A058FA" w:rsidP="00212FEF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hyperlink r:id="rId9" w:history="1">
        <w:r w:rsidR="00212FEF" w:rsidRPr="00212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выданное Межрайонной инспекцией </w:t>
      </w:r>
      <w:r w:rsidR="00D0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службы № 6 по Саратовской области  от 21.06.2001 г, серия 64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</w:t>
      </w:r>
      <w:r w:rsidR="00D0015D">
        <w:rPr>
          <w:rFonts w:ascii="Times New Roman" w:eastAsia="Times New Roman" w:hAnsi="Times New Roman" w:cs="Times New Roman"/>
          <w:sz w:val="28"/>
          <w:szCs w:val="28"/>
          <w:lang w:eastAsia="ru-RU"/>
        </w:rPr>
        <w:t>02756319</w:t>
      </w:r>
    </w:p>
    <w:p w:rsidR="00212FEF" w:rsidRPr="00212FEF" w:rsidRDefault="00A058FA" w:rsidP="00212FEF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hyperlink r:id="rId10" w:history="1">
        <w:r w:rsidR="00212FEF" w:rsidRPr="00212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Свидетельство о внесении записи в Единый государст</w:t>
        </w:r>
        <w:r w:rsidR="00212FEF" w:rsidRPr="00212FEF">
          <w:rPr>
            <w:rFonts w:ascii="Times New Roman" w:eastAsia="Times New Roman" w:hAnsi="Times New Roman" w:cs="Times New Roman"/>
            <w:sz w:val="28"/>
            <w:szCs w:val="28"/>
          </w:rPr>
          <w:t>венный реестр юридических лиц</w:t>
        </w:r>
      </w:hyperlink>
      <w:r w:rsidR="00D0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09.09.2002 г. серия 64 № 001544074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2FEF" w:rsidRPr="00212FEF" w:rsidRDefault="00212FEF" w:rsidP="00212FE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нормативно-правовая база ДОУ разработана в соответствии с законодательными документами Российской Федерации в сфере дошкольного образования и направлена на правовое регулирование трудовых отношений, защиту прав и законных интересов всех участников образовательных отношений.</w:t>
      </w: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Условия приема воспитанников в ДОУ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Прием в ДОУ  осуществляется в соответствии с Положением о порядке приёма детей в муниципальные дошкольные образовател</w:t>
      </w:r>
      <w:r w:rsidR="0088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 учреждения Краснопартизанского 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через АИС «Электронный детский сад».  Отношения между родителями воспитанников и законными представителями строятся на договорной основе.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Общее количество групп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детей – 4 / </w:t>
      </w:r>
      <w:r w:rsidR="00FB5C92" w:rsidRPr="005B3D1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7285"/>
        <w:gridCol w:w="7393"/>
      </w:tblGrid>
      <w:tr w:rsidR="00212FEF" w:rsidRPr="00212FEF" w:rsidTr="00212FEF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2FEF">
              <w:rPr>
                <w:rFonts w:ascii="Times New Roman" w:hAnsi="Times New Roman"/>
                <w:b/>
                <w:i/>
                <w:sz w:val="28"/>
                <w:szCs w:val="28"/>
              </w:rPr>
              <w:t>Груп</w:t>
            </w:r>
            <w:r w:rsidR="00880EC7">
              <w:rPr>
                <w:rFonts w:ascii="Times New Roman" w:hAnsi="Times New Roman"/>
                <w:b/>
                <w:i/>
                <w:sz w:val="28"/>
                <w:szCs w:val="28"/>
              </w:rPr>
              <w:t>па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2FEF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детей</w:t>
            </w:r>
          </w:p>
        </w:tc>
      </w:tr>
      <w:tr w:rsidR="00880EC7" w:rsidRPr="00212FEF" w:rsidTr="00880EC7">
        <w:trPr>
          <w:trHeight w:val="471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EC7" w:rsidRPr="00212FEF" w:rsidRDefault="00880EC7" w:rsidP="00212F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разновозрастная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EC7" w:rsidRPr="005B3D18" w:rsidRDefault="00880EC7" w:rsidP="00212F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12FEF" w:rsidRPr="00212FEF" w:rsidTr="00212FEF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2FEF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Подготовительная  </w:t>
            </w:r>
            <w:r w:rsidR="00880EC7">
              <w:rPr>
                <w:rFonts w:ascii="Times New Roman" w:hAnsi="Times New Roman"/>
                <w:b/>
                <w:sz w:val="28"/>
                <w:szCs w:val="28"/>
              </w:rPr>
              <w:t xml:space="preserve">подгруппа </w:t>
            </w:r>
            <w:r w:rsidRPr="00212FEF">
              <w:rPr>
                <w:rFonts w:ascii="Times New Roman" w:hAnsi="Times New Roman"/>
                <w:b/>
                <w:sz w:val="28"/>
                <w:szCs w:val="28"/>
              </w:rPr>
              <w:t>с 6-8 лет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FB5C92" w:rsidP="00212F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3D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12FEF" w:rsidRPr="00212FEF" w:rsidTr="00212FEF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2FE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880EC7" w:rsidRDefault="00880EC7" w:rsidP="00212FEF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212FEF" w:rsidRPr="00212FEF" w:rsidRDefault="00212FEF" w:rsidP="00212FEF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Характеристика семей по составу:</w:t>
      </w:r>
    </w:p>
    <w:p w:rsidR="00212FEF" w:rsidRPr="00212FEF" w:rsidRDefault="00212FEF" w:rsidP="00212FEF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u w:val="single"/>
          <w:lang w:eastAsia="ru-RU"/>
        </w:rPr>
      </w:pPr>
    </w:p>
    <w:tbl>
      <w:tblPr>
        <w:tblStyle w:val="ac"/>
        <w:tblW w:w="14742" w:type="dxa"/>
        <w:tblInd w:w="108" w:type="dxa"/>
        <w:tblLook w:val="04A0"/>
      </w:tblPr>
      <w:tblGrid>
        <w:gridCol w:w="5245"/>
        <w:gridCol w:w="4111"/>
        <w:gridCol w:w="5386"/>
      </w:tblGrid>
      <w:tr w:rsidR="00212FEF" w:rsidRPr="00212FEF" w:rsidTr="00212F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center" w:pos="2514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Состав семьи</w:t>
            </w:r>
            <w:r w:rsidRPr="00212FE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% от общего кол-ва семей воспитанников</w:t>
            </w:r>
          </w:p>
        </w:tc>
      </w:tr>
      <w:tr w:rsidR="00212FEF" w:rsidRPr="005B3D18" w:rsidTr="00212F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3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Полная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9D1D4E" w:rsidRPr="005B3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212FEF" w:rsidRPr="005B3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12FEF" w:rsidRPr="005B3D18" w:rsidTr="00212F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B3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Неполная</w:t>
            </w:r>
            <w:proofErr w:type="gramEnd"/>
            <w:r w:rsidRPr="005B3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(с матерью)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  <w:r w:rsidR="00212FEF" w:rsidRPr="005B3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212FEF" w:rsidRPr="005B3D18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212FEF" w:rsidRPr="005B3D18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B3D1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Характеристика детей по количеству детей:</w:t>
      </w:r>
    </w:p>
    <w:p w:rsidR="00212FEF" w:rsidRPr="005B3D18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tbl>
      <w:tblPr>
        <w:tblStyle w:val="ac"/>
        <w:tblW w:w="14742" w:type="dxa"/>
        <w:tblInd w:w="108" w:type="dxa"/>
        <w:tblLook w:val="04A0"/>
      </w:tblPr>
      <w:tblGrid>
        <w:gridCol w:w="5245"/>
        <w:gridCol w:w="4111"/>
        <w:gridCol w:w="5386"/>
      </w:tblGrid>
      <w:tr w:rsidR="00212FEF" w:rsidRPr="005B3D18" w:rsidTr="00212F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212FEF" w:rsidP="00212FEF">
            <w:pPr>
              <w:tabs>
                <w:tab w:val="left" w:pos="3600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B3D1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Количество детей в семье</w:t>
            </w:r>
            <w:r w:rsidRPr="005B3D1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B3D1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B3D1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% от общего количества семей воспитанников</w:t>
            </w:r>
          </w:p>
        </w:tc>
      </w:tr>
      <w:tr w:rsidR="00212FEF" w:rsidRPr="005B3D18" w:rsidTr="00212F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3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  <w:r w:rsidR="00212FEF" w:rsidRPr="005B3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12FEF" w:rsidRPr="005B3D18" w:rsidTr="00212F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3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  <w:r w:rsidR="00212FEF" w:rsidRPr="005B3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212FEF" w:rsidRPr="00212FEF" w:rsidTr="00212FE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212FEF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3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5B3D18" w:rsidRDefault="00880EC7" w:rsidP="00212FE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64</w:t>
            </w:r>
            <w:r w:rsidR="00212FEF" w:rsidRPr="005B3D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212FEF" w:rsidRPr="00212FEF" w:rsidRDefault="00212FEF" w:rsidP="00212FEF">
      <w:pPr>
        <w:tabs>
          <w:tab w:val="left" w:pos="61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FEF" w:rsidRPr="00212FEF" w:rsidRDefault="00212FEF" w:rsidP="00212FEF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3.3. Оценка качества освоения  детьми программного материала.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Качество подготовки воспитанников отслеживается в соответствии с требованиями к освоению ребенком образовательной программы. Результативность освоения детьми программы отслеживаласьс помощью педагогической диагностики. Анализ проводился по каждому из направлений развития. При п</w:t>
      </w:r>
      <w:r w:rsidR="00880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роведении мониторинга педагог использовал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формы, при которых проводилась оценка индивидуального развит</w:t>
      </w:r>
      <w:r w:rsidR="00880EC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воспитанников разновозрастной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880E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наблюдение, продуктивная деятельность, беседы, игры. 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14595" w:type="dxa"/>
        <w:tblInd w:w="392" w:type="dxa"/>
        <w:tblLayout w:type="fixed"/>
        <w:tblLook w:val="04A0"/>
      </w:tblPr>
      <w:tblGrid>
        <w:gridCol w:w="931"/>
        <w:gridCol w:w="759"/>
        <w:gridCol w:w="846"/>
        <w:gridCol w:w="1004"/>
        <w:gridCol w:w="849"/>
        <w:gridCol w:w="851"/>
        <w:gridCol w:w="992"/>
        <w:gridCol w:w="992"/>
        <w:gridCol w:w="992"/>
        <w:gridCol w:w="993"/>
        <w:gridCol w:w="850"/>
        <w:gridCol w:w="851"/>
        <w:gridCol w:w="992"/>
        <w:gridCol w:w="850"/>
        <w:gridCol w:w="851"/>
        <w:gridCol w:w="992"/>
      </w:tblGrid>
      <w:tr w:rsidR="00212FEF" w:rsidRPr="00212FEF" w:rsidTr="00212FEF"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rPr>
                <w:rFonts w:ascii="Times New Roman" w:hAnsi="Times New Roman"/>
              </w:rPr>
            </w:pPr>
            <w:r w:rsidRPr="00212FEF">
              <w:rPr>
                <w:rFonts w:ascii="Times New Roman" w:hAnsi="Times New Roman"/>
              </w:rPr>
              <w:t>группы</w:t>
            </w:r>
          </w:p>
        </w:tc>
        <w:tc>
          <w:tcPr>
            <w:tcW w:w="13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Направление развития</w:t>
            </w:r>
          </w:p>
        </w:tc>
      </w:tr>
      <w:tr w:rsidR="00212FEF" w:rsidRPr="00212FEF" w:rsidTr="00212FE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rPr>
                <w:rFonts w:ascii="Times New Roman" w:hAnsi="Times New Roman"/>
              </w:rPr>
            </w:pPr>
          </w:p>
        </w:tc>
        <w:tc>
          <w:tcPr>
            <w:tcW w:w="13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Уровни %</w:t>
            </w:r>
          </w:p>
        </w:tc>
      </w:tr>
      <w:tr w:rsidR="00212FEF" w:rsidRPr="00212FEF" w:rsidTr="00212FE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FEF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</w:t>
            </w:r>
            <w:proofErr w:type="gramStart"/>
            <w:r w:rsidRPr="00212FEF">
              <w:rPr>
                <w:rFonts w:ascii="Times New Roman" w:hAnsi="Times New Roman"/>
                <w:b/>
                <w:sz w:val="18"/>
                <w:szCs w:val="18"/>
              </w:rPr>
              <w:t>-к</w:t>
            </w:r>
            <w:proofErr w:type="gramEnd"/>
            <w:r w:rsidRPr="00212FEF">
              <w:rPr>
                <w:rFonts w:ascii="Times New Roman" w:hAnsi="Times New Roman"/>
                <w:b/>
                <w:sz w:val="18"/>
                <w:szCs w:val="18"/>
              </w:rPr>
              <w:t>оммуникативное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FEF">
              <w:rPr>
                <w:rFonts w:ascii="Times New Roman" w:hAnsi="Times New Roman"/>
                <w:b/>
                <w:sz w:val="18"/>
                <w:szCs w:val="18"/>
              </w:rPr>
              <w:t>Познавательное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FEF">
              <w:rPr>
                <w:rFonts w:ascii="Times New Roman" w:hAnsi="Times New Roman"/>
                <w:b/>
                <w:sz w:val="18"/>
                <w:szCs w:val="18"/>
              </w:rPr>
              <w:t>Речевое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FEF">
              <w:rPr>
                <w:rFonts w:ascii="Times New Roman" w:hAnsi="Times New Roman"/>
                <w:b/>
                <w:sz w:val="18"/>
                <w:szCs w:val="18"/>
              </w:rPr>
              <w:t>Физическое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FEF">
              <w:rPr>
                <w:rFonts w:ascii="Times New Roman" w:hAnsi="Times New Roman"/>
                <w:b/>
                <w:sz w:val="18"/>
                <w:szCs w:val="18"/>
              </w:rPr>
              <w:t>Художественно - эстетическое</w:t>
            </w:r>
          </w:p>
        </w:tc>
      </w:tr>
      <w:tr w:rsidR="00212FEF" w:rsidRPr="00212FEF" w:rsidTr="00212FE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</w:pPr>
            <w:r w:rsidRPr="00212FEF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</w:tr>
      <w:tr w:rsidR="00212FEF" w:rsidRPr="00212FEF" w:rsidTr="00212FE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1 младшая</w:t>
            </w:r>
          </w:p>
          <w:p w:rsidR="00212FEF" w:rsidRPr="00212FEF" w:rsidRDefault="0092172B" w:rsidP="00212FE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</w:t>
            </w:r>
            <w:r w:rsidR="00212FEF" w:rsidRPr="00212FEF">
              <w:rPr>
                <w:rFonts w:ascii="Times New Roman" w:hAnsi="Times New Roman"/>
                <w:sz w:val="18"/>
                <w:szCs w:val="18"/>
              </w:rPr>
              <w:t>груп</w:t>
            </w:r>
            <w:r w:rsidR="00212FEF" w:rsidRPr="00212FEF">
              <w:rPr>
                <w:rFonts w:ascii="Times New Roman" w:hAnsi="Times New Roman"/>
                <w:sz w:val="18"/>
                <w:szCs w:val="18"/>
              </w:rPr>
              <w:lastRenderedPageBreak/>
              <w:t>па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C4C44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  <w:r w:rsidR="00212FEF" w:rsidRPr="00212FEF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A147E0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="00212FEF" w:rsidRPr="00212FEF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87D26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420905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420905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72,7</w:t>
            </w:r>
          </w:p>
        </w:tc>
      </w:tr>
      <w:tr w:rsidR="00212FEF" w:rsidRPr="00212FEF" w:rsidTr="00212FE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46CCA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Средняя </w:t>
            </w:r>
            <w:r w:rsidR="0092172B">
              <w:rPr>
                <w:rFonts w:ascii="Times New Roman" w:hAnsi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групп</w:t>
            </w:r>
            <w:r w:rsidR="0092172B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C4C44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AA3032">
              <w:rPr>
                <w:rFonts w:ascii="Times New Roman" w:hAnsi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147E0">
              <w:rPr>
                <w:rFonts w:ascii="Times New Roman" w:hAnsi="Times New Roman"/>
                <w:sz w:val="18"/>
                <w:szCs w:val="18"/>
              </w:rPr>
              <w:t>0</w:t>
            </w:r>
            <w:r w:rsidR="00212FEF" w:rsidRPr="00212FEF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87D26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43FA1"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87D26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420905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420905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66,5</w:t>
            </w:r>
          </w:p>
        </w:tc>
      </w:tr>
      <w:tr w:rsidR="00212FEF" w:rsidRPr="00212FEF" w:rsidTr="00212FE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 xml:space="preserve">Старшая </w:t>
            </w:r>
            <w:r w:rsidR="0092172B">
              <w:rPr>
                <w:rFonts w:ascii="Times New Roman" w:hAnsi="Times New Roman"/>
                <w:sz w:val="18"/>
                <w:szCs w:val="18"/>
              </w:rPr>
              <w:t>под</w:t>
            </w:r>
            <w:r w:rsidRPr="00212FEF"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345F8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="003345F8">
              <w:rPr>
                <w:rFonts w:ascii="Times New Roman" w:hAnsi="Times New Roman"/>
                <w:sz w:val="18"/>
                <w:szCs w:val="18"/>
              </w:rPr>
              <w:t>,</w:t>
            </w:r>
            <w:r w:rsidR="00AA303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87D26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  <w:r w:rsidR="00A147E0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420905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420905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89,4</w:t>
            </w:r>
          </w:p>
        </w:tc>
      </w:tr>
      <w:tr w:rsidR="00212FEF" w:rsidRPr="00212FEF" w:rsidTr="00212FE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43FA1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387D26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DE44A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FE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420905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420905" w:rsidP="00212F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</w:t>
            </w:r>
          </w:p>
        </w:tc>
      </w:tr>
    </w:tbl>
    <w:p w:rsidR="00212FEF" w:rsidRPr="00212FEF" w:rsidRDefault="00212FEF" w:rsidP="00212FEF">
      <w:pPr>
        <w:rPr>
          <w:rFonts w:ascii="Calibri" w:eastAsia="Calibri" w:hAnsi="Calibri" w:cs="Times New Roman"/>
          <w:sz w:val="18"/>
          <w:szCs w:val="18"/>
        </w:rPr>
      </w:pP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F" w:rsidRPr="00212FEF" w:rsidRDefault="00212FEF" w:rsidP="00212FEF">
      <w:pPr>
        <w:rPr>
          <w:rFonts w:ascii="Times New Roman" w:eastAsia="Calibri" w:hAnsi="Times New Roman" w:cs="Times New Roman"/>
          <w:sz w:val="28"/>
          <w:szCs w:val="28"/>
        </w:rPr>
      </w:pPr>
      <w:r w:rsidRPr="00212F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467100" cy="3200400"/>
            <wp:effectExtent l="0" t="0" r="19050" b="1905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12F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949700" cy="3086100"/>
            <wp:effectExtent l="0" t="0" r="12700" b="1905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</w:t>
      </w:r>
      <w:r w:rsidR="0092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иагностических занятий, педагог выявлял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прохождения программы группой  в целом и каждым ребенком в отдельности, намечая, таким образом, индивидуальную образовательную траекторию развития  детей по каждому разделу программы. 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освоения  детьми программного материала 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анализируются на итоговом общем педагогическом совете. Годовой  план на следующий учебный год строится  на основании  результатов педагогической диагностики с учетом  имеющихся успехов и проблем.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FEF" w:rsidRPr="00212FEF" w:rsidRDefault="00212FEF" w:rsidP="00212FE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2FEF" w:rsidRPr="00212FEF" w:rsidRDefault="00212FEF" w:rsidP="00212FE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ДОУ:</w:t>
      </w:r>
    </w:p>
    <w:p w:rsidR="00212FEF" w:rsidRPr="00212FEF" w:rsidRDefault="00212FEF" w:rsidP="00212FEF">
      <w:pPr>
        <w:numPr>
          <w:ilvl w:val="0"/>
          <w:numId w:val="6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режимные моменты;</w:t>
      </w:r>
    </w:p>
    <w:p w:rsidR="00212FEF" w:rsidRPr="00212FEF" w:rsidRDefault="00212FEF" w:rsidP="00212FEF">
      <w:pPr>
        <w:numPr>
          <w:ilvl w:val="0"/>
          <w:numId w:val="6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деятельность;</w:t>
      </w:r>
    </w:p>
    <w:p w:rsidR="00212FEF" w:rsidRPr="00212FEF" w:rsidRDefault="00212FEF" w:rsidP="00212FEF">
      <w:pPr>
        <w:numPr>
          <w:ilvl w:val="0"/>
          <w:numId w:val="6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индивидуальная и подгрупповая деятельность;</w:t>
      </w:r>
    </w:p>
    <w:p w:rsidR="00212FEF" w:rsidRPr="00212FEF" w:rsidRDefault="00212FEF" w:rsidP="00212FEF">
      <w:pPr>
        <w:numPr>
          <w:ilvl w:val="0"/>
          <w:numId w:val="6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деятельность;</w:t>
      </w:r>
    </w:p>
    <w:p w:rsidR="00212FEF" w:rsidRPr="00212FEF" w:rsidRDefault="00212FEF" w:rsidP="00212FEF">
      <w:pPr>
        <w:numPr>
          <w:ilvl w:val="0"/>
          <w:numId w:val="6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организованные традиционные и интегрированные занятия;</w:t>
      </w:r>
    </w:p>
    <w:p w:rsidR="00212FEF" w:rsidRPr="00212FEF" w:rsidRDefault="00212FEF" w:rsidP="00212FEF">
      <w:pPr>
        <w:numPr>
          <w:ilvl w:val="0"/>
          <w:numId w:val="6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и экспериментирование.</w:t>
      </w:r>
    </w:p>
    <w:p w:rsidR="00212FEF" w:rsidRPr="004B7B30" w:rsidRDefault="00212FEF" w:rsidP="00212FE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  <w:r w:rsidRPr="004B7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патриотическому воспитанию носит системный характер и направлена на формирование:</w:t>
      </w:r>
    </w:p>
    <w:p w:rsidR="00212FEF" w:rsidRPr="004B7B30" w:rsidRDefault="00212FEF" w:rsidP="00212FE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и духовно-нравственных ценностей;</w:t>
      </w:r>
    </w:p>
    <w:p w:rsidR="00212FEF" w:rsidRPr="004B7B30" w:rsidRDefault="00212FEF" w:rsidP="00212FEF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эмоционально-ценностного отношения к истории, культуре и традициям малой Родины и России;</w:t>
      </w:r>
    </w:p>
    <w:p w:rsidR="00212FEF" w:rsidRPr="004B7B30" w:rsidRDefault="00212FEF" w:rsidP="00212FE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</w:t>
      </w:r>
      <w:r w:rsidRPr="0092172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:</w:t>
      </w:r>
      <w:r w:rsidRPr="009217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общая картина оценки качества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212FEF" w:rsidRPr="00212FEF" w:rsidRDefault="00212FEF" w:rsidP="00212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FEF" w:rsidRPr="00212FEF" w:rsidRDefault="00212FEF" w:rsidP="00212FE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i/>
          <w:sz w:val="28"/>
          <w:szCs w:val="28"/>
        </w:rPr>
        <w:t>Социальная активность воспитанников в</w:t>
      </w:r>
      <w:r w:rsidR="005152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конкурсах и мероприятиях в 2024</w:t>
      </w:r>
      <w:r w:rsidRPr="00212FEF">
        <w:rPr>
          <w:rFonts w:ascii="Times New Roman" w:eastAsia="Calibri" w:hAnsi="Times New Roman" w:cs="Times New Roman"/>
          <w:b/>
          <w:i/>
          <w:sz w:val="28"/>
          <w:szCs w:val="28"/>
        </w:rPr>
        <w:t>году.</w:t>
      </w:r>
    </w:p>
    <w:tbl>
      <w:tblPr>
        <w:tblStyle w:val="ac"/>
        <w:tblW w:w="0" w:type="auto"/>
        <w:tblLook w:val="04A0"/>
      </w:tblPr>
      <w:tblGrid>
        <w:gridCol w:w="567"/>
        <w:gridCol w:w="4670"/>
        <w:gridCol w:w="2234"/>
        <w:gridCol w:w="2388"/>
        <w:gridCol w:w="2434"/>
        <w:gridCol w:w="2493"/>
      </w:tblGrid>
      <w:tr w:rsidR="00212FEF" w:rsidRPr="00212FEF" w:rsidTr="0051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212FEF" w:rsidRPr="00212FEF" w:rsidTr="0051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921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Космические чудеса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150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 место</w:t>
            </w:r>
          </w:p>
        </w:tc>
      </w:tr>
      <w:tr w:rsidR="00212FEF" w:rsidRPr="00212FEF" w:rsidTr="0051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Осенние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даря</w:t>
            </w:r>
            <w:r w:rsidR="00150BC9" w:rsidRPr="00212FEF">
              <w:rPr>
                <w:rFonts w:ascii="Times New Roman" w:hAnsi="Times New Roman"/>
                <w:sz w:val="28"/>
                <w:szCs w:val="28"/>
              </w:rPr>
              <w:t>» - поделка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9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150BC9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150BC9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212FEF" w:rsidRPr="00212FEF" w:rsidTr="0051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921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подарки</w:t>
            </w:r>
            <w:r w:rsidR="00150B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921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150BC9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921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</w:p>
        </w:tc>
      </w:tr>
      <w:tr w:rsidR="00212FEF" w:rsidRPr="00212FEF" w:rsidTr="0051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к 9 мая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921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9217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92172B" w:rsidP="00212F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  <w:p w:rsidR="00212FEF" w:rsidRPr="00212FEF" w:rsidRDefault="00212FEF" w:rsidP="009217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2FEF" w:rsidRPr="00212FEF" w:rsidRDefault="00212FEF" w:rsidP="005B3D18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b/>
          <w:bCs/>
          <w:color w:val="222222"/>
          <w:sz w:val="28"/>
          <w:szCs w:val="28"/>
        </w:rPr>
      </w:pPr>
    </w:p>
    <w:p w:rsidR="00212FEF" w:rsidRPr="005B3D18" w:rsidRDefault="00212FEF" w:rsidP="00212FE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  <w:r w:rsidRPr="005B3D18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3.4. Оценка организации воспитательно-образовательного процесса</w:t>
      </w:r>
    </w:p>
    <w:p w:rsidR="00212FEF" w:rsidRPr="00212FEF" w:rsidRDefault="00626CB2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формы организации образовательного процесса:</w:t>
      </w:r>
    </w:p>
    <w:p w:rsidR="00212FEF" w:rsidRPr="00212FEF" w:rsidRDefault="00212FEF" w:rsidP="00212F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212FEF" w:rsidRPr="00212FEF" w:rsidRDefault="00212FEF" w:rsidP="00212F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212FEF" w:rsidRPr="00212FEF" w:rsidRDefault="00626CB2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212FEF"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Основная общеобразовательная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</w:t>
      </w:r>
      <w:proofErr w:type="gramEnd"/>
      <w:r w:rsidR="00212FEF"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Организация воспитательно-образовательного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</w:r>
    </w:p>
    <w:p w:rsidR="00212FEF" w:rsidRPr="00212FEF" w:rsidRDefault="00626CB2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3" w:anchor="/document/99/573500115/ZAP2EI83I9/" w:history="1">
        <w:r w:rsidR="00212FEF" w:rsidRPr="00212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212FEF"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составляет в группах с детьми:</w:t>
      </w:r>
    </w:p>
    <w:p w:rsidR="00212FEF" w:rsidRPr="00212FEF" w:rsidRDefault="00212FEF" w:rsidP="00212F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 1,5 до 3 лет — до 10 минут;</w:t>
      </w:r>
    </w:p>
    <w:p w:rsidR="00212FEF" w:rsidRPr="00212FEF" w:rsidRDefault="00212FEF" w:rsidP="00212F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 3 до 4 лет — до 15 минут;</w:t>
      </w:r>
    </w:p>
    <w:p w:rsidR="00212FEF" w:rsidRPr="00212FEF" w:rsidRDefault="00212FEF" w:rsidP="00212F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 4 до 5 лет — до 20 минут;</w:t>
      </w:r>
    </w:p>
    <w:p w:rsidR="00212FEF" w:rsidRPr="00212FEF" w:rsidRDefault="00212FEF" w:rsidP="00212F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 5 до 6 лет — до 25 минут;</w:t>
      </w:r>
    </w:p>
    <w:p w:rsidR="00212FEF" w:rsidRPr="00212FEF" w:rsidRDefault="00212FEF" w:rsidP="00212F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 6 до 7 лет — до 30 минут.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212FEF" w:rsidRPr="00212FEF" w:rsidRDefault="00626CB2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формой детской деятельности –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не допустить распространения коронавирусной инфекции, администрация детского сада  продолжила соблюдать ограничительные и профилактические меры в соответствии с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anchor="/document/99/565231806/" w:tgtFrame="_self" w:history="1">
        <w:r w:rsidRPr="00212F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3.1/2.4.3598-20</w:t>
        </w:r>
      </w:hyperlink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12FEF" w:rsidRPr="00212FEF" w:rsidRDefault="00212FEF" w:rsidP="00212F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ежедневный усиленный фильтр воспитанников и работников — термометрия с помощью бесконтактных термометров и опрос на наличие признаков инфекционных заболеваний. Лица с признаками инфекционных заболеваний изолировались, а детский сад уведомлял территориальный орган Роспотребнадзора;</w:t>
      </w:r>
    </w:p>
    <w:p w:rsidR="00212FEF" w:rsidRPr="00212FEF" w:rsidRDefault="00212FEF" w:rsidP="00212F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еженедельная генеральная уборка с применением дезинфицирующих средств, разведенных в концентрациях по вирусному режиму;</w:t>
      </w:r>
    </w:p>
    <w:p w:rsidR="00212FEF" w:rsidRPr="00212FEF" w:rsidRDefault="00212FEF" w:rsidP="00212F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ежедневная влажная уборка с обработкой всех контактных поверхностей, игрушек и оборудования дезинфицирующими средствами;</w:t>
      </w:r>
    </w:p>
    <w:p w:rsidR="00212FEF" w:rsidRPr="00212FEF" w:rsidRDefault="00212FEF" w:rsidP="00212F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дезинфекция посуды, столовых приборов после каждого использования;</w:t>
      </w:r>
    </w:p>
    <w:p w:rsidR="00212FEF" w:rsidRPr="00212FEF" w:rsidRDefault="00212FEF" w:rsidP="00212F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бак</w:t>
      </w:r>
      <w:r w:rsidR="00626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терицидных установок в групповой</w:t>
      </w: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комнат</w:t>
      </w:r>
      <w:r w:rsidR="00626C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12FEF" w:rsidRPr="00212FEF" w:rsidRDefault="00212FEF" w:rsidP="00212F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частое проветривание групповых комнат в отсутствие воспитанников.</w:t>
      </w:r>
    </w:p>
    <w:p w:rsidR="00212FEF" w:rsidRPr="00212FEF" w:rsidRDefault="00626CB2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 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физическом развитии дошкольников основными задачами для ДОУ являются охрана и укрепление физического, психического здоровья детей, в том числе их эмоционального благополучия. Оздоровительный процесс включает в себя:</w:t>
      </w:r>
    </w:p>
    <w:p w:rsidR="00212FEF" w:rsidRPr="00212FEF" w:rsidRDefault="00212FEF" w:rsidP="00212F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профилактические, оздоровительные мероприятия;</w:t>
      </w:r>
    </w:p>
    <w:p w:rsidR="00212FEF" w:rsidRPr="00212FEF" w:rsidRDefault="00212FEF" w:rsidP="00212F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организацию рационального питания (четырехразовый режим);</w:t>
      </w:r>
    </w:p>
    <w:p w:rsidR="00212FEF" w:rsidRPr="00212FEF" w:rsidRDefault="00212FEF" w:rsidP="00212F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санитарно-гигиенические и противоэпидемиологические мероприятия;</w:t>
      </w:r>
    </w:p>
    <w:p w:rsidR="00212FEF" w:rsidRPr="00212FEF" w:rsidRDefault="00212FEF" w:rsidP="00212F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двигательная активность;</w:t>
      </w:r>
    </w:p>
    <w:p w:rsidR="00212FEF" w:rsidRPr="00212FEF" w:rsidRDefault="00212FEF" w:rsidP="00212F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комплекс закаливающих процедур;</w:t>
      </w:r>
    </w:p>
    <w:p w:rsidR="00212FEF" w:rsidRPr="00212FEF" w:rsidRDefault="00212FEF" w:rsidP="00212F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использование здоровьесберегающих технологий и методик (дыхательная гимнастика, индивидуальные физические упражнения);</w:t>
      </w:r>
    </w:p>
    <w:p w:rsidR="00212FEF" w:rsidRPr="00212FEF" w:rsidRDefault="00212FEF" w:rsidP="00212FE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проветривания и кварцевания.</w:t>
      </w:r>
    </w:p>
    <w:p w:rsidR="00212FEF" w:rsidRPr="00212FEF" w:rsidRDefault="00626CB2" w:rsidP="00212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212FEF" w:rsidRPr="00212F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Благодаря созданию медико-педагогических условий и системе оздоровительных мероприятий показатели физического здоровья детей улучшились. 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Вывод:</w:t>
      </w:r>
      <w:r w:rsidRPr="00212F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626CB2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воспитательно-образовательный процесс в детском саду строится с учетом требований санитарно-гигиенического режима. Выполнение детьми программы осуществляется на хорошем уровне. Годовые задачи реализованы в полном объеме. В детском саду систематически организуются и 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ориентирована на возрастные и индивидуальные особенности детей, что позволяет осуществить личностно - ориентированный подход к детям.</w:t>
      </w:r>
    </w:p>
    <w:p w:rsidR="00212FEF" w:rsidRPr="00212FEF" w:rsidRDefault="00212FEF" w:rsidP="00212F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yellow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3.5. Оценка кадрового обеспечения</w:t>
      </w:r>
    </w:p>
    <w:p w:rsidR="00212FEF" w:rsidRPr="00212FEF" w:rsidRDefault="00626CB2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кадрами и техническ</w:t>
      </w:r>
      <w:r w:rsidR="00AF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персоналом учреждение  в 2024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укомплектовано согласно штатному расписанию, утвержденному заведующим ДОУ. Уровень профессиональной подготовки педагогических работников соответствует  требованиям квалификационных характеристик ЕТС.</w:t>
      </w:r>
    </w:p>
    <w:p w:rsidR="00212FEF" w:rsidRPr="00212FEF" w:rsidRDefault="00626CB2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руководящего состава ДОУ соответствует проектной мощности учреждения (количеству возрастных групп и их наполняемости детьми), реализации режимов функционирования и учреждения и составляет 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человек. Педагогический </w:t>
      </w:r>
      <w:r w:rsidR="005B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12FEF"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,учебно-вспомогательный и </w:t>
      </w:r>
      <w:r w:rsidR="005B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обслуживающий персонал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обслуживающий персонал - 6</w:t>
      </w:r>
      <w:r w:rsidR="00212FEF"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FEF" w:rsidRPr="006F3CBE" w:rsidRDefault="00212FEF" w:rsidP="006F3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</w:t>
      </w:r>
      <w:r w:rsidR="00AF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 в 2024</w:t>
      </w:r>
      <w:r w:rsidR="001A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осуществляли  </w:t>
      </w:r>
      <w:r w:rsidR="0062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2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работник имее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профессиональное образование, своевременно проходят курсы повышения квалификации.                                      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Большую часть педагогического коллектива ДОУ составляют педагоги с достаточным опытом работы.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Педагоги повышают свой профессиональный уровень на КПК, конкурсах профессионального мастерства, участвуют в работе методических семинарах, знакомятся с опытом своих коллег.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212F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21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3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3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кадровое обеспечение соответствует требованиям и позволяет реализовывать образовательные программы в полном объеме. </w:t>
      </w:r>
      <w:r w:rsidRPr="006F3CBE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Педагоги зарекомендовали себя как творческий коллектив, умеющий найти индивидуальный подход к </w:t>
      </w:r>
      <w:r w:rsidRPr="006F3CBE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 xml:space="preserve">каждому ребенку, помочь раскрыть и развить его способности. Стремление к повышению своего теоретического уровня позволяют педагогам создать комфортные условия в группах, грамотно строить педагогический процесс с учетом требований ФГОС </w:t>
      </w:r>
      <w:proofErr w:type="gramStart"/>
      <w:r w:rsidRPr="006F3CBE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ДО</w:t>
      </w:r>
      <w:proofErr w:type="gramEnd"/>
      <w:r w:rsidRPr="006F3CBE">
        <w:rPr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</w:t>
      </w:r>
      <w:r w:rsidR="00AF0DD9" w:rsidRPr="006F3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2025</w:t>
      </w:r>
      <w:r w:rsidRPr="006F3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 продолжим работу по повышению профессионального  уровня педагога – это процесс непрерывный на протяжении всей его педагогической деятельности.</w:t>
      </w: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12FEF" w:rsidRPr="00212FEF" w:rsidRDefault="00212FEF" w:rsidP="00212FEF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Оценка материально-технической базы</w:t>
      </w:r>
    </w:p>
    <w:p w:rsidR="00212FEF" w:rsidRPr="00212FEF" w:rsidRDefault="00212FEF" w:rsidP="00212FEF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2FEF" w:rsidRPr="00212FEF" w:rsidRDefault="006F3CBE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териально-технической базы  МДОУ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соответствует целям и задачам дошкольной образовательной организации, санитарным нормам и пожарной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безопасности. Состояние земельного участка, закрепленного за организацией – удовлетворительное. Территория ограждена, озеленена молодыми насаждениями по всему периметру. Входы на территорию имеют твердое покрытие. По периметру здания предусмотрено наружное электрическое освещение. Здание подключено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холодному водоснабжению, канализации, отоплению. На территории компактно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расположены игровая площадка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малыми архитектурными формами, спортивными сооружениями и цветниками</w:t>
      </w:r>
      <w:proofErr w:type="gramStart"/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12FEF" w:rsidRPr="00212FEF">
        <w:rPr>
          <w:rFonts w:ascii="Times New Roman" w:eastAsia="Times New Roman" w:hAnsi="Times New Roman" w:cs="Times New Roman"/>
          <w:sz w:val="28"/>
          <w:szCs w:val="24"/>
        </w:rPr>
        <w:t>Д</w:t>
      </w:r>
      <w:proofErr w:type="gramEnd"/>
      <w:r w:rsidR="00212FEF" w:rsidRPr="00212FEF">
        <w:rPr>
          <w:rFonts w:ascii="Times New Roman" w:eastAsia="Times New Roman" w:hAnsi="Times New Roman" w:cs="Times New Roman"/>
          <w:sz w:val="28"/>
          <w:szCs w:val="24"/>
        </w:rPr>
        <w:t>ля реализации ООП ДО предоставляются просторные, светлые помещения, в которых обеспечивается оптимальная температура воздуха. Помещения оснащены необходимой мебелью, подобранной в соответствии с возрастными и индивидуальными особенностями воспитанников, соответствующими материалами, игровым, спортивным, оборудованием и инвентарём</w:t>
      </w:r>
      <w:r w:rsidR="00212FEF" w:rsidRPr="00212F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Учитывая, что ведущей деятельностью дошкольника является игра, в каждой группе имеются привлекательные для ребёнка сюжетно-ролевые уголки,   оформлены мини-центры. Мебель для каждого воспитанника подобрана с учетом его роста.</w:t>
      </w:r>
    </w:p>
    <w:p w:rsidR="00212FEF" w:rsidRPr="00212FEF" w:rsidRDefault="006F3CBE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sz w:val="28"/>
          <w:szCs w:val="24"/>
        </w:rPr>
        <w:t>Среда позволяет обеспечивать функции присмотра и ухода за детьми: наличие необходимых зон для осуществления культурно-гигиенических процедур и позволяет обеспечить функции присмотра за каждым ребенком, обеспечить комфорт и безопасность детей.</w:t>
      </w:r>
    </w:p>
    <w:p w:rsidR="00212FEF" w:rsidRPr="00212FEF" w:rsidRDefault="006F3CBE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Создана современная информационно - техническая баз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а: интерактивна доска, ноутбук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,  вид</w:t>
      </w:r>
      <w:proofErr w:type="gramStart"/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ео и ау</w:t>
      </w:r>
      <w:proofErr w:type="gramEnd"/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дио материалы для работы с детьми и педагогами и др.</w:t>
      </w:r>
    </w:p>
    <w:p w:rsidR="00212FEF" w:rsidRPr="00212FEF" w:rsidRDefault="006F3CBE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Имеется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совмещенный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музыкальный и  </w:t>
      </w:r>
      <w:r w:rsidR="00212FEF" w:rsidRPr="00212FEF">
        <w:rPr>
          <w:rFonts w:ascii="Times New Roman" w:eastAsia="Calibri" w:hAnsi="Times New Roman" w:cs="Times New Roman"/>
          <w:sz w:val="28"/>
          <w:szCs w:val="28"/>
        </w:rPr>
        <w:t>спортивный зал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212FEF" w:rsidRPr="00212FEF">
        <w:rPr>
          <w:rFonts w:ascii="Times New Roman" w:eastAsia="Calibri" w:hAnsi="Times New Roman" w:cs="Times New Roman"/>
          <w:sz w:val="28"/>
          <w:szCs w:val="28"/>
        </w:rPr>
        <w:t xml:space="preserve"> наполненный необходимым оборудованием. В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методическом  кабинете расположено оборудование  по обучению детей правилам дорожного движения.</w:t>
      </w:r>
    </w:p>
    <w:p w:rsidR="00212FEF" w:rsidRPr="00212FEF" w:rsidRDefault="00212FEF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FEF" w:rsidRPr="00212FEF" w:rsidRDefault="00AF0DD9" w:rsidP="0021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2024</w:t>
      </w:r>
      <w:r w:rsidR="00212FEF" w:rsidRPr="00212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проведена следующая работа по укреплению материальной базы: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39"/>
        <w:gridCol w:w="4820"/>
      </w:tblGrid>
      <w:tr w:rsidR="00212FEF" w:rsidRPr="00212FEF" w:rsidTr="00212F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Поставка моющих гигиенических</w:t>
            </w:r>
            <w:proofErr w:type="gramStart"/>
            <w:r w:rsidRP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моющих чистящих средств и хозяйственных материалов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6F3CBE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20 000,00</w:t>
            </w:r>
          </w:p>
        </w:tc>
      </w:tr>
      <w:tr w:rsidR="00212FEF" w:rsidRPr="00212FEF" w:rsidTr="00212F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игрового оборудования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6F3CBE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</w:tr>
      <w:tr w:rsidR="00212FEF" w:rsidRPr="00212FEF" w:rsidTr="00212F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посуды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6F3CBE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1000,00</w:t>
            </w:r>
          </w:p>
        </w:tc>
      </w:tr>
      <w:tr w:rsidR="00212FEF" w:rsidRPr="00212FEF" w:rsidTr="00212F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6F3CBE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212FEF" w:rsidRPr="00212FEF" w:rsidTr="00212F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строительных и лакокрасочных материалов, линолеума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CBE" w:rsidRPr="006F3CBE" w:rsidRDefault="006F3CBE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1800,00</w:t>
            </w:r>
          </w:p>
        </w:tc>
      </w:tr>
      <w:tr w:rsidR="00212FEF" w:rsidRPr="00212FEF" w:rsidTr="00212F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игрушек, игровых пособий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6F3CBE" w:rsidP="00212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="00212FEF" w:rsidRPr="00671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00</w:t>
            </w:r>
          </w:p>
        </w:tc>
      </w:tr>
    </w:tbl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="006F3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 и коллектив МДО</w:t>
      </w: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систематически укрепляет и обновляет предметно-развивающую среду.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FEF" w:rsidRPr="00212FEF" w:rsidRDefault="00212FEF" w:rsidP="00212FEF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5.Оценка учебно-методического и библиотечно-информационного обеспечения</w:t>
      </w:r>
      <w:r w:rsidRPr="00212FE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Программно-методический комплекс отбирается с учетом ориентации на основную образовательную программу.В  методическом кабинете хранятся пособия, доступные для свободного обращения.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Методический кабинет в достаточной мере оснащен учебными и дидактическими пособиями, методической литера</w:t>
      </w:r>
      <w:r w:rsidR="006F3CBE">
        <w:rPr>
          <w:rFonts w:ascii="Times New Roman" w:eastAsia="Calibri" w:hAnsi="Times New Roman" w:cs="Times New Roman"/>
          <w:color w:val="000000"/>
          <w:sz w:val="28"/>
          <w:szCs w:val="28"/>
        </w:rPr>
        <w:t>турой. Педагогическим работником выдаё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 учебные и методические материалы, находящиеся в методическом кабинете. Подобрана методическая литература в соответствии с образовательными областями. Вдостаточном </w:t>
      </w:r>
      <w:proofErr w:type="gramStart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количестве</w:t>
      </w:r>
      <w:proofErr w:type="gramEnd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имеется демонстрационный и раздаточный материал для организации непосредственно-образовательной</w:t>
      </w:r>
      <w:r w:rsidR="00154F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деятельности. Методическая литература классифицирована по направлениям педагогической деятельности, составлен</w:t>
      </w:r>
      <w:r w:rsidR="00154F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каталог.</w:t>
      </w:r>
    </w:p>
    <w:p w:rsidR="00212FEF" w:rsidRPr="00212FEF" w:rsidRDefault="00154FBE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Информационное пространство МДОУ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электронную почту;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локальную сеть с выходом в Интернет;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официальный сайт;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страничка </w:t>
      </w:r>
      <w:r w:rsidR="00154FBE">
        <w:rPr>
          <w:rFonts w:ascii="Times New Roman" w:eastAsia="Calibri" w:hAnsi="Times New Roman" w:cs="Times New Roman"/>
          <w:color w:val="000000"/>
          <w:sz w:val="28"/>
          <w:szCs w:val="28"/>
        </w:rPr>
        <w:t>Одноклассники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proofErr w:type="spellStart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ВКонтакте</w:t>
      </w:r>
      <w:proofErr w:type="spellEnd"/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212FEF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система АИС;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Symbol" w:eastAsia="Calibri" w:hAnsi="Symbol" w:cs="Times New Roman"/>
          <w:color w:val="000000"/>
          <w:sz w:val="28"/>
          <w:szCs w:val="28"/>
        </w:rPr>
        <w:sym w:font="Symbol" w:char="F02D"/>
      </w:r>
      <w:r w:rsidRPr="00212FE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информационные стенды и родительские уголки.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В образовательном процессе педагогами активно применяются мультимедийное оборудование. ИКТ – технологии</w:t>
      </w:r>
    </w:p>
    <w:p w:rsidR="00212FEF" w:rsidRPr="00212FEF" w:rsidRDefault="00212FEF" w:rsidP="00212FEF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позволяют процесс обучения сделать увлекательными и эффективными.</w:t>
      </w: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="00154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4FBE" w:rsidRPr="00154F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течение</w:t>
      </w:r>
      <w:r w:rsidRPr="00154F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года велась планомерная работа по обеспечению учебной литературой, методическими пособиями, наглядным материалом. </w:t>
      </w:r>
      <w:proofErr w:type="gramStart"/>
      <w:r w:rsidRPr="00154F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Учебно - методическое</w:t>
      </w:r>
      <w:proofErr w:type="gramEnd"/>
      <w:r w:rsidRPr="00154F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обеспечение  и развивающая среда соответствует реализуемым программам, способствует повышению качества дошкольного образования.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FEF" w:rsidRPr="00212FEF" w:rsidRDefault="00212FEF" w:rsidP="00212FE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Система работы с родителями (законными представителями)</w:t>
      </w:r>
    </w:p>
    <w:p w:rsidR="00212FEF" w:rsidRPr="00212FEF" w:rsidRDefault="00212FEF" w:rsidP="00212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FEF" w:rsidRPr="00212FEF" w:rsidRDefault="00154FBE" w:rsidP="00212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>Работа с семьями воспитанников строилась в соответствии с Годовым планом, а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акже рабочей программой педагога</w:t>
      </w:r>
      <w:r w:rsidR="00212FEF" w:rsidRPr="00212F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Сотрудничество с родителями воспитанников и активное включение в их деятельность является основной задачей нашего коллектива. Наши родители выступают не только в роли заказчика, но и имеют возможность объективно оценить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работы МДО</w:t>
      </w:r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У. В своей работе для эффективного взаимодействия детского сада  и семьи мы используем как традиционные, так и нетрадиционные формы сотрудничества. Роди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тели участвуют в управлении МДОУ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Наблюдательный совет). Работа с семьями воспитанников строится в соответствии с годовым планом, а также рабочими программами педагогов. Взаимодействие с семьями воспитанников реализуются через разнообразные формы: родительские собрания, тематические консультации, выставки детских работ, родителей и воспитателей.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Повышает уровень знаний родителей воспитанников единые родительские </w:t>
      </w:r>
      <w:r w:rsidR="001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(2 собрания). В течение</w:t>
      </w: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родители участвовали в открытых мероприятиях, просмотрах НОД, в организации и проведении праздников, утренников для детей. Также родители участвовали в благоустройстве и ремонте участков.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F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педагогическим коллективом проводилась эффективная работа по повышению уровня психолого-педагогической культуры родителей (законных представителей), интереса к развитию и воспитанию детей. Результаты показывают, что родители (законные представители) воспитанников становятся равными участниками образовательных отношений.</w:t>
      </w:r>
    </w:p>
    <w:p w:rsidR="00212FEF" w:rsidRPr="00212FEF" w:rsidRDefault="00212FEF" w:rsidP="00212FE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Условия сохранения и укрепления здоровья воспитанников. Здоровьесберегающая деятельность</w:t>
      </w:r>
    </w:p>
    <w:p w:rsidR="00212FEF" w:rsidRPr="00212FEF" w:rsidRDefault="00154FBE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МДОУ имеется договор по медицинскому обслуживанию воспитанников  работниками ФАП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Толстовка</w:t>
      </w:r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соответствующий требованиям </w:t>
      </w:r>
      <w:proofErr w:type="spellStart"/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реализации задачи по укреплению физического здоровья детей  разработана система закаливающих мероприятий.</w:t>
      </w:r>
    </w:p>
    <w:p w:rsidR="00212FEF" w:rsidRPr="00212FEF" w:rsidRDefault="00154FBE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Ежегодно в МДО</w:t>
      </w:r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проводят медицинские 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мотры детей специалисты Краснопартизанской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рйонной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поликлиникой </w:t>
      </w:r>
      <w:r w:rsidR="00212FEF"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договору). Соблюдается санитарно-гигиенический режим. Проводится плановая вакцинация детей. Закаливающие и общеукрепляющие мероприятия проводятся регулярно.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Случаев травматизма не зафиксировано.</w:t>
      </w:r>
    </w:p>
    <w:p w:rsidR="00212FEF" w:rsidRPr="00212FEF" w:rsidRDefault="00212FEF" w:rsidP="00212FE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12FEF" w:rsidRPr="00212FEF" w:rsidRDefault="00212FEF" w:rsidP="00212FE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Питание 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важных факторов здоровья ребенка является организация рационального питания. В ДОУ 3-разовое питание</w:t>
      </w:r>
      <w:r w:rsidR="001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(дополнительный завтрак  - фрукты)</w:t>
      </w: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соответствии с требованиями СанПиН составлено 10 дневное меню. При разработке учитывается возрастные группы: 1,5-3 лет и 3-7 лет. Основным принципом питания дошкольников является максимальное разнообразие пищевых рационов, которое достигается путем использования достаточного ассортимента продуктов и различных способов кулинарной обработки. Блюда готовятся согласно технологическим картам установленного образца. 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 В ДОУ создана бракеражная комиссия, которая ежедневно в соответствии с графиком производит пробу готовых блюд на пищеблоке. Осуществляется учет остатков продуктов на складе. Производится расчет средней стоимости питания (стоимость дня).</w:t>
      </w:r>
    </w:p>
    <w:p w:rsidR="00212FEF" w:rsidRPr="00212FEF" w:rsidRDefault="00212FEF" w:rsidP="00212FE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12FEF" w:rsidRPr="00212FEF" w:rsidRDefault="00212FEF" w:rsidP="00212FE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Противопожарная и антитеррористическая безопасность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 целью защиты от несанкционированного проникновения и контактов, а также предотвращения самовольного ухода воспитанников с территории ДОУ </w:t>
      </w:r>
      <w:proofErr w:type="gramStart"/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огорожена</w:t>
      </w:r>
      <w:proofErr w:type="gramEnd"/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металлической оградой. Территория поддерживается в хорошем санитарном состоянии, ежедневно осуществляется уборка прилегающей территории. Сотрудники, отвечающие за безопасность, регулярно проходят обучение и переподготовку. На объекте имеется: автоматическая система пожарной сигнализ</w:t>
      </w:r>
      <w:r w:rsidR="00F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ции, система видеонаблюдения (1</w:t>
      </w: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камер</w:t>
      </w:r>
      <w:r w:rsidR="0015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Обеспечение безопасности в ДОУ соответствует нормативным требованиям. Имеется паспорт безопасности объекта, паспорт дорожной б</w:t>
      </w:r>
      <w:r w:rsidR="00F1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езопасности,</w:t>
      </w: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заключение о соответствии объекта защиты требованиям пожарной безопасности, инструкции по пожарной безопасности, антитеррористической безопасности, по охране труда. С воспитанниками проводятся беседы, развлечения и недели безопасности. С сотрудниками проводятся вводный инструктаж, инструктажи на рабочем месте, противопожарный инструктаж, инструктажи по антитеррористической защищенности и гражданской обороне, по мерам электробезопасности. </w:t>
      </w:r>
      <w:r w:rsidRPr="0021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Ежедневно ответственным лицом осуществляется контроль аварийных выходов. Проводятся учебные эвакуации с воспитанниками и сотрудниками.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4F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ДОУ комплексная безопасность организована по всему спектру направлени</w:t>
      </w:r>
      <w:proofErr w:type="gramStart"/>
      <w:r w:rsidRPr="00154F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й-</w:t>
      </w:r>
      <w:proofErr w:type="gramEnd"/>
      <w:r w:rsidRPr="00154F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информационному, агитационному, обучающему, организационному. Соблюдаются правила по охране труда и безопасности, обеспечивается безопасность жизнедеятельности воспитанников и сотрудников</w:t>
      </w:r>
      <w:r w:rsidRPr="0021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</w:p>
    <w:p w:rsidR="00212FEF" w:rsidRPr="00212FEF" w:rsidRDefault="00212FEF" w:rsidP="00212FEF">
      <w:pPr>
        <w:tabs>
          <w:tab w:val="left" w:pos="0"/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Функционирование внутренней системы оценки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образования</w:t>
      </w:r>
    </w:p>
    <w:p w:rsidR="00212FEF" w:rsidRPr="00212FEF" w:rsidRDefault="00154FBE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система оценки качества образования определена следующими локальными актами: Положением о контрольной деятельности, Положением о системе внутренней оценки качества дошкольного образования,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 мониторинговой группе</w:t>
      </w:r>
      <w:r w:rsidR="00212FEF"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используются следующие виды административного и общественного контроля: контроль исполнения законодательства РФ, оперативный, фронтальный, тематический,  предупредительный и разные его формы.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дошкольного образования отслеживается в процессе педагогической диагностики (см. </w:t>
      </w:r>
      <w:r w:rsidRPr="0021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освоения  детьми программного материала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процессе проведения независимой</w:t>
      </w: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оценки качества образовательной деятельности.</w:t>
      </w:r>
    </w:p>
    <w:p w:rsidR="00212FEF" w:rsidRPr="00212FEF" w:rsidRDefault="00212FEF" w:rsidP="00212F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95 ФЗ от 29.12.2012 № 273-ФЗ «Об образовании в Российской Федерации» путем анкетирования была проведена  оценка качества образовательной деятельности  ДОУ:</w:t>
      </w:r>
    </w:p>
    <w:p w:rsidR="00212FEF" w:rsidRPr="00212FEF" w:rsidRDefault="00A956A0" w:rsidP="00212FEF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ноябре 2024</w:t>
      </w:r>
      <w:r w:rsidR="00212FEF" w:rsidRPr="00212FEF">
        <w:rPr>
          <w:rFonts w:ascii="Times New Roman" w:eastAsia="Calibri" w:hAnsi="Times New Roman" w:cs="Times New Roman"/>
          <w:sz w:val="28"/>
          <w:szCs w:val="28"/>
        </w:rPr>
        <w:t xml:space="preserve"> года проводилось анкетирование «Оценка качества образовательно</w:t>
      </w:r>
      <w:r w:rsidR="00154FBE">
        <w:rPr>
          <w:rFonts w:ascii="Times New Roman" w:eastAsia="Calibri" w:hAnsi="Times New Roman" w:cs="Times New Roman"/>
          <w:sz w:val="28"/>
          <w:szCs w:val="28"/>
        </w:rPr>
        <w:t>й деятельности», было роздано 9 анкет, собрано 9, это 100</w:t>
      </w:r>
      <w:r w:rsidR="00212FEF" w:rsidRPr="00212FEF">
        <w:rPr>
          <w:rFonts w:ascii="Times New Roman" w:eastAsia="Calibri" w:hAnsi="Times New Roman" w:cs="Times New Roman"/>
          <w:sz w:val="28"/>
          <w:szCs w:val="28"/>
        </w:rPr>
        <w:t>% от общего количества - получены следующие результаты:</w:t>
      </w:r>
    </w:p>
    <w:tbl>
      <w:tblPr>
        <w:tblStyle w:val="ac"/>
        <w:tblW w:w="0" w:type="auto"/>
        <w:tblInd w:w="108" w:type="dxa"/>
        <w:tblLook w:val="04A0"/>
      </w:tblPr>
      <w:tblGrid>
        <w:gridCol w:w="566"/>
        <w:gridCol w:w="9355"/>
        <w:gridCol w:w="4646"/>
      </w:tblGrid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b/>
                <w:i/>
                <w:sz w:val="28"/>
                <w:szCs w:val="28"/>
              </w:rPr>
              <w:t>Удовлетворенность %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Полнота и актуальность информации об организации, и ее деятельности, размещенной на сайте ДОУ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Наличие на сайте ДОУ сведений о педагогических работниках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154FBE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Материально-техническое и информационное обеспечение ДОУ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154FBE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Наличие дополнительных образовательных программ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 xml:space="preserve">Наличие необходимых условий для охраны и укрепления здоровья, </w:t>
            </w:r>
            <w:r w:rsidRPr="00212FE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питания воспитанников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Наличие условий организации обучения и воспитания воспитанников с ограниченными возможностями здоровья и инвалидами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Наличие возможности оказания психолого-педагогической, медицинской и социальной помощи воспитанникам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154FBE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Компетентность работников ДОУ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Удовлетворенность качеством предоставляемых образовательных услуг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Удовлетворенность материально-техническим обеспечением ДОУ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</w:tr>
      <w:tr w:rsidR="00212FEF" w:rsidRPr="00212FEF" w:rsidTr="00212FE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EF">
              <w:rPr>
                <w:rFonts w:ascii="Times New Roman" w:hAnsi="Times New Roman"/>
                <w:sz w:val="28"/>
                <w:szCs w:val="28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направленных на улучшение работы ДОУ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154FBE" w:rsidP="00212FE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212FEF" w:rsidRPr="00212FEF" w:rsidRDefault="00212FEF" w:rsidP="00212FEF">
      <w:pPr>
        <w:rPr>
          <w:rFonts w:ascii="Times New Roman" w:eastAsia="Calibri" w:hAnsi="Times New Roman" w:cs="Times New Roman"/>
          <w:sz w:val="20"/>
          <w:szCs w:val="20"/>
        </w:rPr>
      </w:pPr>
    </w:p>
    <w:p w:rsidR="00212FEF" w:rsidRPr="00212FEF" w:rsidRDefault="00212FEF" w:rsidP="00212FEF">
      <w:pPr>
        <w:rPr>
          <w:rFonts w:ascii="Times New Roman" w:eastAsia="Calibri" w:hAnsi="Times New Roman" w:cs="Times New Roman"/>
          <w:sz w:val="28"/>
          <w:szCs w:val="28"/>
        </w:rPr>
      </w:pPr>
      <w:r w:rsidRPr="00212FEF">
        <w:rPr>
          <w:rFonts w:ascii="Times New Roman" w:eastAsia="Calibri" w:hAnsi="Times New Roman" w:cs="Times New Roman"/>
          <w:sz w:val="28"/>
          <w:szCs w:val="28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212FEF" w:rsidRPr="00212FEF" w:rsidRDefault="00212FEF" w:rsidP="00212FE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12F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 стабильного функционирования МДО</w:t>
      </w:r>
      <w:r w:rsidR="00154FB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 </w:t>
      </w:r>
      <w:r w:rsidR="001A1C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2025</w:t>
      </w:r>
      <w:r w:rsidRPr="00212FE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1A1C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</w:t>
      </w:r>
    </w:p>
    <w:p w:rsidR="001A1CAD" w:rsidRDefault="00212FEF" w:rsidP="001A1C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FE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1. Создание и реализация программ воспитания и обучения, календарного плана воспитательной работы в составе</w:t>
      </w:r>
      <w:r w:rsidR="001A1CAD" w:rsidRPr="001A1CAD">
        <w:rPr>
          <w:color w:val="000000"/>
          <w:sz w:val="28"/>
          <w:szCs w:val="28"/>
        </w:rPr>
        <w:br/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1A1CA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154FBE">
        <w:rPr>
          <w:rFonts w:ascii="Times New Roman" w:hAnsi="Times New Roman" w:cs="Times New Roman"/>
          <w:color w:val="000000"/>
          <w:sz w:val="28"/>
          <w:szCs w:val="28"/>
        </w:rPr>
        <w:t xml:space="preserve">й образовательной программы МДОУ </w:t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и ФОП </w:t>
      </w:r>
      <w:proofErr w:type="gramStart"/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CAD" w:rsidRDefault="001A1CAD" w:rsidP="001A1C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AD">
        <w:rPr>
          <w:rFonts w:ascii="Times New Roman" w:hAnsi="Times New Roman" w:cs="Times New Roman"/>
          <w:color w:val="000000"/>
          <w:sz w:val="28"/>
          <w:szCs w:val="28"/>
        </w:rPr>
        <w:t>2. Продолжать создание безопасной среды путем соблюдения стандартов, регламентирующих необходимые и</w:t>
      </w:r>
    </w:p>
    <w:p w:rsidR="001A1CAD" w:rsidRDefault="001A1CAD" w:rsidP="001A1C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AD">
        <w:rPr>
          <w:rFonts w:ascii="Times New Roman" w:hAnsi="Times New Roman" w:cs="Times New Roman"/>
          <w:color w:val="000000"/>
          <w:sz w:val="28"/>
          <w:szCs w:val="28"/>
        </w:rPr>
        <w:t>достаточные материально-технические нормы, и правила организации воспитательно-образовательной деятельности.</w:t>
      </w:r>
    </w:p>
    <w:p w:rsidR="001A1CAD" w:rsidRDefault="009F4671" w:rsidP="001A1C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. Обеспечение условий дл</w:t>
      </w:r>
      <w:r w:rsidR="001A1CAD">
        <w:rPr>
          <w:rFonts w:ascii="Times New Roman" w:hAnsi="Times New Roman" w:cs="Times New Roman"/>
          <w:color w:val="000000"/>
          <w:sz w:val="28"/>
          <w:szCs w:val="28"/>
        </w:rPr>
        <w:t>я развития кадрового потенциала.</w:t>
      </w:r>
    </w:p>
    <w:p w:rsidR="00212FEF" w:rsidRDefault="009F4671" w:rsidP="001A1C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. Обеспе</w:t>
      </w:r>
      <w:r w:rsidR="001A1CAD">
        <w:rPr>
          <w:rFonts w:ascii="Times New Roman" w:hAnsi="Times New Roman" w:cs="Times New Roman"/>
          <w:color w:val="000000"/>
          <w:sz w:val="28"/>
          <w:szCs w:val="28"/>
        </w:rPr>
        <w:t>чение развития ресурсной базы М</w:t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ДОУ</w:t>
      </w:r>
      <w:proofErr w:type="gramStart"/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 xml:space="preserve"> а также внедрение новых</w:t>
      </w:r>
      <w:r w:rsidR="00154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технологий в образовательный процесс.</w:t>
      </w:r>
    </w:p>
    <w:p w:rsidR="001A1CAD" w:rsidRPr="00212FEF" w:rsidRDefault="009F4671" w:rsidP="001A1C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. Внедрение электронных ресурсов, создающих условия для системного повышения качества и расширения</w:t>
      </w:r>
      <w:r w:rsidR="001A1CAD" w:rsidRPr="001A1CAD">
        <w:rPr>
          <w:color w:val="000000"/>
          <w:sz w:val="28"/>
          <w:szCs w:val="28"/>
        </w:rPr>
        <w:br/>
      </w:r>
      <w:r w:rsidR="001A1CAD" w:rsidRPr="001A1CAD">
        <w:rPr>
          <w:rFonts w:ascii="Times New Roman" w:hAnsi="Times New Roman" w:cs="Times New Roman"/>
          <w:color w:val="000000"/>
          <w:sz w:val="28"/>
          <w:szCs w:val="28"/>
        </w:rPr>
        <w:t>возможностей непрерывного образования за счёт развития цифровог</w:t>
      </w:r>
      <w:r w:rsidR="001A1CAD">
        <w:rPr>
          <w:rFonts w:ascii="Times New Roman" w:hAnsi="Times New Roman" w:cs="Times New Roman"/>
          <w:color w:val="000000"/>
          <w:sz w:val="28"/>
          <w:szCs w:val="28"/>
        </w:rPr>
        <w:t>о образовательного пространства.</w:t>
      </w:r>
    </w:p>
    <w:p w:rsidR="00212FEF" w:rsidRPr="00212FEF" w:rsidRDefault="00212FEF" w:rsidP="00212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FEF" w:rsidRPr="00212FEF" w:rsidRDefault="00212FEF" w:rsidP="00212F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Результаты анализа показателей деятельности организации, подлежащей самообследованию </w:t>
      </w:r>
    </w:p>
    <w:p w:rsidR="00212FEF" w:rsidRPr="00212FEF" w:rsidRDefault="00212FEF" w:rsidP="00212F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12F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(утв. приказом Министерства образования и науки РФ от 10 декабря 2013 г. № 1324)</w:t>
      </w:r>
    </w:p>
    <w:p w:rsidR="00212FEF" w:rsidRPr="00212FEF" w:rsidRDefault="00212FEF" w:rsidP="00212F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276"/>
        <w:gridCol w:w="9356"/>
        <w:gridCol w:w="4046"/>
      </w:tblGrid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12F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212F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EF" w:rsidRPr="00212FEF" w:rsidRDefault="00212FEF" w:rsidP="00212F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3F1416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12FEF" w:rsidRPr="003F14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сокращенного  дня (9 </w:t>
            </w:r>
            <w:r w:rsidR="00212FEF" w:rsidRPr="00212FEF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3F1416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212FEF" w:rsidRPr="003F14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3F1416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1416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3F1416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1416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3F1416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1416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3F1416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 w:rsidR="00212FEF" w:rsidRPr="003F14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3F1416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  <w:r w:rsidR="00212FEF" w:rsidRPr="003F14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чел./%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212FEF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212FEF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 w:rsidR="00212FEF" w:rsidRPr="00671BA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 xml:space="preserve"> 0 человек/0 %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 xml:space="preserve"> 0 человек/%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0 человек/</w:t>
            </w:r>
          </w:p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10 дней в год на 1 ребенка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212FEF" w:rsidRPr="00671BA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человека/ 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</w:t>
            </w:r>
            <w:r w:rsidRPr="00212FE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педагогической направленности (профиля)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0человека/ 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человека/</w:t>
            </w:r>
          </w:p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человека/ 10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FEF" w:rsidRPr="00671BAA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1/100%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FEF" w:rsidRPr="00671BAA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</w:p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 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Свыше 2</w:t>
            </w:r>
            <w:r w:rsidR="00212FEF" w:rsidRPr="00212FEF">
              <w:rPr>
                <w:rFonts w:ascii="Times New Roman" w:hAnsi="Times New Roman"/>
                <w:color w:val="000000"/>
                <w:sz w:val="24"/>
                <w:szCs w:val="24"/>
              </w:rPr>
              <w:t>0 лет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человека/ </w:t>
            </w:r>
          </w:p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в возрасте до 55 лет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человека/ 100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12FE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12FEF" w:rsidRPr="00671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</w:t>
            </w:r>
          </w:p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2FEF" w:rsidRPr="00671BA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212FEF"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0 %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1/1</w:t>
            </w:r>
            <w:r w:rsidR="009F4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212FEF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5,09</w:t>
            </w:r>
            <w:r w:rsidR="00212FEF" w:rsidRPr="00671BA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9F4671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  <w:r w:rsidR="00212FEF" w:rsidRPr="00671BAA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12FEF" w:rsidRPr="00212FEF" w:rsidTr="00212F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EF" w:rsidRPr="00212FEF" w:rsidRDefault="00212FEF" w:rsidP="00212FE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212FEF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2FEF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FEF" w:rsidRPr="00671BAA" w:rsidRDefault="00212FEF" w:rsidP="00212FE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71B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EF" w:rsidRPr="00212FEF" w:rsidRDefault="00212FEF" w:rsidP="0021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EF" w:rsidRPr="00212FEF" w:rsidRDefault="00212FEF" w:rsidP="00212FE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2F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самообследования  рассмотрены  педагогич</w:t>
      </w:r>
      <w:r w:rsidR="00A95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еским советом № </w:t>
      </w:r>
      <w:r w:rsidR="009F46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от 25.03</w:t>
      </w:r>
      <w:r w:rsidR="00A956A0" w:rsidRPr="00671B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="009F46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МДОУ </w:t>
      </w:r>
    </w:p>
    <w:p w:rsidR="00212FEF" w:rsidRPr="00212FEF" w:rsidRDefault="00212FEF" w:rsidP="00212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EF" w:rsidRPr="00212FEF" w:rsidRDefault="00212FEF" w:rsidP="00212F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988" w:rsidRPr="00212FEF" w:rsidRDefault="00695988">
      <w:pPr>
        <w:rPr>
          <w:rFonts w:ascii="Times New Roman" w:hAnsi="Times New Roman" w:cs="Times New Roman"/>
          <w:sz w:val="24"/>
          <w:szCs w:val="24"/>
        </w:rPr>
      </w:pPr>
    </w:p>
    <w:sectPr w:rsidR="00695988" w:rsidRPr="00212FEF" w:rsidSect="00212F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514"/>
    <w:multiLevelType w:val="hybridMultilevel"/>
    <w:tmpl w:val="F67A3938"/>
    <w:lvl w:ilvl="0" w:tplc="02908646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4B67"/>
    <w:multiLevelType w:val="hybridMultilevel"/>
    <w:tmpl w:val="6DC4582A"/>
    <w:lvl w:ilvl="0" w:tplc="2E4E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6DEB"/>
    <w:multiLevelType w:val="hybridMultilevel"/>
    <w:tmpl w:val="612E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005A"/>
    <w:multiLevelType w:val="hybridMultilevel"/>
    <w:tmpl w:val="CFB625AE"/>
    <w:lvl w:ilvl="0" w:tplc="2E4E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67680"/>
    <w:multiLevelType w:val="hybridMultilevel"/>
    <w:tmpl w:val="C2EA0230"/>
    <w:lvl w:ilvl="0" w:tplc="2E4E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07B8"/>
    <w:multiLevelType w:val="multilevel"/>
    <w:tmpl w:val="7ECE23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F18F8"/>
    <w:multiLevelType w:val="hybridMultilevel"/>
    <w:tmpl w:val="DFAC7E40"/>
    <w:lvl w:ilvl="0" w:tplc="01DEDCBA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75952"/>
    <w:multiLevelType w:val="hybridMultilevel"/>
    <w:tmpl w:val="D11CBD94"/>
    <w:lvl w:ilvl="0" w:tplc="2E4E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E4769"/>
    <w:multiLevelType w:val="multilevel"/>
    <w:tmpl w:val="850EED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6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5"/>
  </w:num>
  <w:num w:numId="10">
    <w:abstractNumId w:val="5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FEF"/>
    <w:rsid w:val="0006028A"/>
    <w:rsid w:val="000C34E4"/>
    <w:rsid w:val="000C458A"/>
    <w:rsid w:val="000D0DB1"/>
    <w:rsid w:val="00150BC9"/>
    <w:rsid w:val="00154FBE"/>
    <w:rsid w:val="001A001E"/>
    <w:rsid w:val="001A1CAD"/>
    <w:rsid w:val="00212FEF"/>
    <w:rsid w:val="0022283C"/>
    <w:rsid w:val="002452F3"/>
    <w:rsid w:val="00246CCA"/>
    <w:rsid w:val="00274C85"/>
    <w:rsid w:val="00290C7B"/>
    <w:rsid w:val="002A47D5"/>
    <w:rsid w:val="002B1C27"/>
    <w:rsid w:val="002C2BF4"/>
    <w:rsid w:val="002F1040"/>
    <w:rsid w:val="003345F8"/>
    <w:rsid w:val="00343FA1"/>
    <w:rsid w:val="00353F55"/>
    <w:rsid w:val="00384D0D"/>
    <w:rsid w:val="00387D26"/>
    <w:rsid w:val="00395AC7"/>
    <w:rsid w:val="00397C49"/>
    <w:rsid w:val="003A24C5"/>
    <w:rsid w:val="003F1416"/>
    <w:rsid w:val="00420905"/>
    <w:rsid w:val="00487F84"/>
    <w:rsid w:val="004B7B30"/>
    <w:rsid w:val="004C5281"/>
    <w:rsid w:val="00515223"/>
    <w:rsid w:val="005903CB"/>
    <w:rsid w:val="005A7073"/>
    <w:rsid w:val="005B3656"/>
    <w:rsid w:val="005B3D18"/>
    <w:rsid w:val="005C229F"/>
    <w:rsid w:val="00623489"/>
    <w:rsid w:val="00626CB2"/>
    <w:rsid w:val="00630446"/>
    <w:rsid w:val="006377EA"/>
    <w:rsid w:val="00671BAA"/>
    <w:rsid w:val="00695988"/>
    <w:rsid w:val="006C2B11"/>
    <w:rsid w:val="006D12EF"/>
    <w:rsid w:val="006F3CBE"/>
    <w:rsid w:val="00730CFB"/>
    <w:rsid w:val="00741B11"/>
    <w:rsid w:val="007748D9"/>
    <w:rsid w:val="0082794B"/>
    <w:rsid w:val="00880EC7"/>
    <w:rsid w:val="008A25B3"/>
    <w:rsid w:val="0092172B"/>
    <w:rsid w:val="0094781D"/>
    <w:rsid w:val="00962423"/>
    <w:rsid w:val="00991BB2"/>
    <w:rsid w:val="009C6C70"/>
    <w:rsid w:val="009D1D4E"/>
    <w:rsid w:val="009F4671"/>
    <w:rsid w:val="00A058FA"/>
    <w:rsid w:val="00A147E0"/>
    <w:rsid w:val="00A61C5D"/>
    <w:rsid w:val="00A956A0"/>
    <w:rsid w:val="00AA3032"/>
    <w:rsid w:val="00AD544B"/>
    <w:rsid w:val="00AF0DD9"/>
    <w:rsid w:val="00B6148C"/>
    <w:rsid w:val="00C203FD"/>
    <w:rsid w:val="00C31A23"/>
    <w:rsid w:val="00D0015D"/>
    <w:rsid w:val="00DC29C8"/>
    <w:rsid w:val="00DC4C44"/>
    <w:rsid w:val="00DE44AF"/>
    <w:rsid w:val="00DF0709"/>
    <w:rsid w:val="00E104CC"/>
    <w:rsid w:val="00EF12AA"/>
    <w:rsid w:val="00F13E05"/>
    <w:rsid w:val="00F30582"/>
    <w:rsid w:val="00FB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4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2FEF"/>
  </w:style>
  <w:style w:type="character" w:styleId="a3">
    <w:name w:val="Hyperlink"/>
    <w:basedOn w:val="a0"/>
    <w:uiPriority w:val="99"/>
    <w:unhideWhenUsed/>
    <w:rsid w:val="00212F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2FE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12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12FE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12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12FE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2FE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FE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2F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12F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12FEF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212F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12FEF"/>
    <w:rPr>
      <w:b/>
      <w:bCs/>
    </w:rPr>
  </w:style>
  <w:style w:type="paragraph" w:customStyle="1" w:styleId="c28">
    <w:name w:val="c28"/>
    <w:basedOn w:val="a"/>
    <w:rsid w:val="003A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24C5"/>
  </w:style>
  <w:style w:type="character" w:customStyle="1" w:styleId="30">
    <w:name w:val="Заголовок 3 Знак"/>
    <w:basedOn w:val="a0"/>
    <w:link w:val="3"/>
    <w:uiPriority w:val="9"/>
    <w:semiHidden/>
    <w:rsid w:val="00353F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2FEF"/>
  </w:style>
  <w:style w:type="character" w:styleId="a3">
    <w:name w:val="Hyperlink"/>
    <w:basedOn w:val="a0"/>
    <w:uiPriority w:val="99"/>
    <w:semiHidden/>
    <w:unhideWhenUsed/>
    <w:rsid w:val="00212F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2FE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12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12FE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12F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12FE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2FE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FE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12F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12F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12FEF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212F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12FEF"/>
    <w:rPr>
      <w:b/>
      <w:bCs/>
    </w:rPr>
  </w:style>
  <w:style w:type="paragraph" w:customStyle="1" w:styleId="c28">
    <w:name w:val="c28"/>
    <w:basedOn w:val="a"/>
    <w:rsid w:val="003A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24C5"/>
  </w:style>
  <w:style w:type="character" w:customStyle="1" w:styleId="30">
    <w:name w:val="Заголовок 3 Знак"/>
    <w:basedOn w:val="a0"/>
    <w:link w:val="3"/>
    <w:uiPriority w:val="9"/>
    <w:semiHidden/>
    <w:rsid w:val="00353F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13" Type="http://schemas.openxmlformats.org/officeDocument/2006/relationships/hyperlink" Target="https://1metodist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davidowa@yandex.ru" TargetMode="External"/><Relationship Id="rId12" Type="http://schemas.openxmlformats.org/officeDocument/2006/relationships/chart" Target="charts/chart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tatar.ru/upload/images/files/%D0%A1%D0%B2%D0%B8%D0%B4%D0%B5%D1%82%D0%B5%D0%BB%D1%8C%D1%81%D1%82%D0%B2%D0%BE%20%D0%9E%D0%93%D0%A0%D0%9D%284%2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14" Type="http://schemas.openxmlformats.org/officeDocument/2006/relationships/hyperlink" Target="https://1metodist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Начало</a:t>
            </a:r>
            <a:r>
              <a:rPr lang="ru-RU" baseline="0"/>
              <a:t> </a:t>
            </a:r>
            <a:r>
              <a:rPr lang="ru-RU"/>
              <a:t> года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10,1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en-US"/>
                      <a:t>,8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5,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r>
                      <a:rPr lang="en-US"/>
                      <a:t>,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Соц.-коммуникативное</c:v>
                </c:pt>
                <c:pt idx="3">
                  <c:v>Физическое</c:v>
                </c:pt>
                <c:pt idx="4">
                  <c:v>Худ.эстетическое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9.2000000000000011</c:v>
                </c:pt>
                <c:pt idx="1">
                  <c:v>8.8000000000000007</c:v>
                </c:pt>
                <c:pt idx="2">
                  <c:v>6.8</c:v>
                </c:pt>
                <c:pt idx="3">
                  <c:v>5.8</c:v>
                </c:pt>
                <c:pt idx="4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5</a:t>
                    </a:r>
                    <a:r>
                      <a:rPr lang="en-US"/>
                      <a:t>,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69,6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8</a:t>
                    </a:r>
                    <a:r>
                      <a:rPr lang="ru-RU"/>
                      <a:t>,8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6</a:t>
                    </a:r>
                    <a:r>
                      <a:rPr lang="en-US"/>
                      <a:t>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65,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Соц.-коммуникативное</c:v>
                </c:pt>
                <c:pt idx="3">
                  <c:v>Физическое</c:v>
                </c:pt>
                <c:pt idx="4">
                  <c:v>Худ.эстетическое</c:v>
                </c:pt>
              </c:strCache>
            </c:strRef>
          </c:cat>
          <c:val>
            <c:numRef>
              <c:f>Лист1!$C$2:$C$6</c:f>
              <c:numCache>
                <c:formatCode>dd/mmm</c:formatCode>
                <c:ptCount val="5"/>
                <c:pt idx="0" formatCode="General">
                  <c:v>64.7</c:v>
                </c:pt>
                <c:pt idx="1">
                  <c:v>67.099999999999994</c:v>
                </c:pt>
                <c:pt idx="2" formatCode="General">
                  <c:v>88</c:v>
                </c:pt>
                <c:pt idx="3" formatCode="General">
                  <c:v>55.8</c:v>
                </c:pt>
                <c:pt idx="4" formatCode="General">
                  <c:v>65.2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4</a:t>
                    </a:r>
                    <a:r>
                      <a:rPr lang="en-US"/>
                      <a:t>,1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0</a:t>
                    </a:r>
                    <a:r>
                      <a:rPr lang="en-US"/>
                      <a:t>,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r>
                      <a:rPr lang="en-US"/>
                      <a:t>,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</a:t>
                    </a:r>
                    <a:r>
                      <a:rPr lang="en-US"/>
                      <a:t>,4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r>
                      <a:rPr lang="en-US"/>
                      <a:t>,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Соц.-коммуникативное</c:v>
                </c:pt>
                <c:pt idx="3">
                  <c:v>Физическое</c:v>
                </c:pt>
                <c:pt idx="4">
                  <c:v>Худ.эстетическое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26.1</c:v>
                </c:pt>
                <c:pt idx="1">
                  <c:v>23.1</c:v>
                </c:pt>
                <c:pt idx="2">
                  <c:v>15.2</c:v>
                </c:pt>
                <c:pt idx="3">
                  <c:v>38.4</c:v>
                </c:pt>
                <c:pt idx="4">
                  <c:v>23.2</c:v>
                </c:pt>
              </c:numCache>
            </c:numRef>
          </c:val>
        </c:ser>
        <c:dLbls>
          <c:showVal val="1"/>
        </c:dLbls>
        <c:gapWidth val="55"/>
        <c:axId val="80995840"/>
        <c:axId val="80997376"/>
      </c:barChart>
      <c:catAx>
        <c:axId val="80995840"/>
        <c:scaling>
          <c:orientation val="minMax"/>
        </c:scaling>
        <c:axPos val="b"/>
        <c:majorTickMark val="none"/>
        <c:tickLblPos val="nextTo"/>
        <c:crossAx val="80997376"/>
        <c:crosses val="autoZero"/>
        <c:auto val="1"/>
        <c:lblAlgn val="ctr"/>
        <c:lblOffset val="100"/>
      </c:catAx>
      <c:valAx>
        <c:axId val="80997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099584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Конец года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Соц.-коммуникативное</c:v>
                </c:pt>
                <c:pt idx="3">
                  <c:v>Физическое</c:v>
                </c:pt>
                <c:pt idx="4">
                  <c:v>Худ.эстетическое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4.3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30,4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28,5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3,8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Соц.-коммуникативное</c:v>
                </c:pt>
                <c:pt idx="3">
                  <c:v>Физическое</c:v>
                </c:pt>
                <c:pt idx="4">
                  <c:v>Худ.эстетическое</c:v>
                </c:pt>
              </c:strCache>
            </c:strRef>
          </c:cat>
          <c:val>
            <c:numRef>
              <c:f>Лист1!$C$2:$C$6</c:f>
              <c:numCache>
                <c:formatCode>dd/mmm</c:formatCode>
                <c:ptCount val="5"/>
                <c:pt idx="0" formatCode="General">
                  <c:v>34</c:v>
                </c:pt>
                <c:pt idx="1">
                  <c:v>21.8</c:v>
                </c:pt>
                <c:pt idx="2" formatCode="General">
                  <c:v>30</c:v>
                </c:pt>
                <c:pt idx="3" formatCode="General">
                  <c:v>40.300000000000004</c:v>
                </c:pt>
                <c:pt idx="4" formatCode="General">
                  <c:v>26.5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64,5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1,5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64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6,2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Соц.-коммуникативное</c:v>
                </c:pt>
                <c:pt idx="3">
                  <c:v>Физическое</c:v>
                </c:pt>
                <c:pt idx="4">
                  <c:v>Худ.эстетическое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66</c:v>
                </c:pt>
                <c:pt idx="1">
                  <c:v>71.2</c:v>
                </c:pt>
                <c:pt idx="2">
                  <c:v>70</c:v>
                </c:pt>
                <c:pt idx="3">
                  <c:v>59.7</c:v>
                </c:pt>
                <c:pt idx="4">
                  <c:v>73.5</c:v>
                </c:pt>
              </c:numCache>
            </c:numRef>
          </c:val>
        </c:ser>
        <c:dLbls>
          <c:showVal val="1"/>
        </c:dLbls>
        <c:gapWidth val="55"/>
        <c:axId val="81176064"/>
        <c:axId val="81177600"/>
      </c:barChart>
      <c:catAx>
        <c:axId val="81176064"/>
        <c:scaling>
          <c:orientation val="minMax"/>
        </c:scaling>
        <c:axPos val="b"/>
        <c:majorTickMark val="none"/>
        <c:tickLblPos val="nextTo"/>
        <c:crossAx val="81177600"/>
        <c:crosses val="autoZero"/>
        <c:auto val="1"/>
        <c:lblAlgn val="ctr"/>
        <c:lblOffset val="100"/>
      </c:catAx>
      <c:valAx>
        <c:axId val="81177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11760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AFE1-F235-4AC9-9B9E-810D2722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6544</Words>
  <Characters>37302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Домашний</cp:lastModifiedBy>
  <cp:revision>10</cp:revision>
  <cp:lastPrinted>2025-04-22T01:09:00Z</cp:lastPrinted>
  <dcterms:created xsi:type="dcterms:W3CDTF">2025-04-18T00:38:00Z</dcterms:created>
  <dcterms:modified xsi:type="dcterms:W3CDTF">2025-05-21T12:59:00Z</dcterms:modified>
</cp:coreProperties>
</file>